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F7D6" w14:textId="3FC7555E" w:rsidR="00AB518A" w:rsidRDefault="00AB518A">
      <w:r>
        <w:rPr>
          <w:noProof/>
        </w:rPr>
        <w:drawing>
          <wp:inline distT="0" distB="0" distL="0" distR="0" wp14:anchorId="5D22D495" wp14:editId="1C424560">
            <wp:extent cx="1009650" cy="73163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802" cy="731740"/>
                    </a:xfrm>
                    <a:prstGeom prst="rect">
                      <a:avLst/>
                    </a:prstGeom>
                    <a:noFill/>
                  </pic:spPr>
                </pic:pic>
              </a:graphicData>
            </a:graphic>
          </wp:inline>
        </w:drawing>
      </w:r>
    </w:p>
    <w:p w14:paraId="1684E232" w14:textId="51B3D6B7" w:rsidR="0081566F" w:rsidRPr="00AB518A" w:rsidRDefault="00AB518A" w:rsidP="00AB518A">
      <w:pPr>
        <w:pStyle w:val="Title"/>
        <w:jc w:val="center"/>
        <w:rPr>
          <w:rFonts w:ascii="Century Gothic" w:hAnsi="Century Gothic"/>
        </w:rPr>
      </w:pPr>
      <w:r w:rsidRPr="00AB518A">
        <w:rPr>
          <w:rFonts w:ascii="Century Gothic" w:hAnsi="Century Gothic"/>
        </w:rPr>
        <w:t>Barton Stacey Parish Council</w:t>
      </w:r>
    </w:p>
    <w:p w14:paraId="731A979B" w14:textId="2C54E7D6" w:rsidR="00AB518A" w:rsidRPr="00AB518A" w:rsidRDefault="00AB518A" w:rsidP="00AB518A">
      <w:pPr>
        <w:pStyle w:val="Heading1"/>
        <w:jc w:val="center"/>
        <w:rPr>
          <w:rFonts w:ascii="Century Gothic" w:hAnsi="Century Gothic"/>
          <w:color w:val="000000" w:themeColor="text1"/>
          <w:sz w:val="36"/>
          <w:szCs w:val="36"/>
        </w:rPr>
      </w:pPr>
      <w:r w:rsidRPr="00AB518A">
        <w:rPr>
          <w:rFonts w:ascii="Century Gothic" w:hAnsi="Century Gothic"/>
          <w:color w:val="000000" w:themeColor="text1"/>
          <w:sz w:val="36"/>
          <w:szCs w:val="36"/>
        </w:rPr>
        <w:t>Code of Conduct</w:t>
      </w:r>
    </w:p>
    <w:p w14:paraId="504ED7DB" w14:textId="77777777" w:rsidR="00AB518A" w:rsidRPr="00AB518A" w:rsidRDefault="00AB518A" w:rsidP="00AB518A"/>
    <w:p w14:paraId="73420DC4" w14:textId="51826FFA" w:rsidR="00AB518A" w:rsidRPr="00F70006" w:rsidRDefault="00AB518A" w:rsidP="00AB518A">
      <w:pPr>
        <w:jc w:val="center"/>
        <w:rPr>
          <w:rFonts w:ascii="Century Gothic" w:hAnsi="Century Gothic"/>
        </w:rPr>
      </w:pPr>
      <w:r w:rsidRPr="00F70006">
        <w:rPr>
          <w:rFonts w:ascii="Century Gothic" w:hAnsi="Century Gothic"/>
        </w:rPr>
        <w:t>Adopted at the</w:t>
      </w:r>
      <w:r w:rsidR="00F70006" w:rsidRPr="00F70006">
        <w:rPr>
          <w:rFonts w:ascii="Century Gothic" w:hAnsi="Century Gothic"/>
        </w:rPr>
        <w:t xml:space="preserve"> Annual meeting of </w:t>
      </w:r>
      <w:r w:rsidRPr="00F70006">
        <w:rPr>
          <w:rFonts w:ascii="Century Gothic" w:hAnsi="Century Gothic"/>
        </w:rPr>
        <w:t xml:space="preserve">council meeting on </w:t>
      </w:r>
      <w:r w:rsidR="00F70006" w:rsidRPr="00F70006">
        <w:rPr>
          <w:rFonts w:ascii="Century Gothic" w:hAnsi="Century Gothic"/>
        </w:rPr>
        <w:t>Tuesday 4</w:t>
      </w:r>
      <w:r w:rsidR="00F70006" w:rsidRPr="00F70006">
        <w:rPr>
          <w:rFonts w:ascii="Century Gothic" w:hAnsi="Century Gothic"/>
          <w:vertAlign w:val="superscript"/>
        </w:rPr>
        <w:t>th</w:t>
      </w:r>
      <w:r w:rsidR="00F70006" w:rsidRPr="00F70006">
        <w:rPr>
          <w:rFonts w:ascii="Century Gothic" w:hAnsi="Century Gothic"/>
        </w:rPr>
        <w:t xml:space="preserve"> May, </w:t>
      </w:r>
      <w:proofErr w:type="gramStart"/>
      <w:r w:rsidR="00F70006" w:rsidRPr="00F70006">
        <w:rPr>
          <w:rFonts w:ascii="Century Gothic" w:hAnsi="Century Gothic"/>
        </w:rPr>
        <w:t>2021</w:t>
      </w:r>
      <w:proofErr w:type="gramEnd"/>
    </w:p>
    <w:p w14:paraId="252A4BF8" w14:textId="7F68C0F6" w:rsidR="00AB518A" w:rsidRDefault="00AB518A" w:rsidP="00C46040">
      <w:pPr>
        <w:widowControl w:val="0"/>
        <w:rPr>
          <w:rFonts w:ascii="Century Gothic" w:hAnsi="Century Gothic"/>
        </w:rPr>
      </w:pPr>
    </w:p>
    <w:p w14:paraId="19598601" w14:textId="77777777" w:rsidR="00AB4979" w:rsidRPr="00AB4979" w:rsidRDefault="00D97B2A" w:rsidP="00C46040">
      <w:pPr>
        <w:widowControl w:val="0"/>
        <w:rPr>
          <w:rFonts w:ascii="Century Gothic" w:hAnsi="Century Gothic"/>
          <w:b/>
          <w:bCs/>
        </w:rPr>
      </w:pPr>
      <w:r w:rsidRPr="00AB4979">
        <w:rPr>
          <w:rFonts w:ascii="Century Gothic" w:hAnsi="Century Gothic"/>
          <w:b/>
          <w:bCs/>
        </w:rPr>
        <w:t xml:space="preserve">Joint statement </w:t>
      </w:r>
    </w:p>
    <w:p w14:paraId="0BADAA4A" w14:textId="6E3E38C9" w:rsidR="00AB4979" w:rsidRPr="00AB4979" w:rsidRDefault="00D97B2A" w:rsidP="00C46040">
      <w:pPr>
        <w:widowControl w:val="0"/>
        <w:rPr>
          <w:rFonts w:ascii="Century Gothic" w:hAnsi="Century Gothic"/>
        </w:rPr>
      </w:pPr>
      <w:r w:rsidRPr="00AB4979">
        <w:rPr>
          <w:rFonts w:ascii="Century Gothic" w:hAnsi="Century Gothic"/>
        </w:rPr>
        <w:t>The role of councillor across all tiers of local government is a vital part of our country’s system of democracy. It is important that as councillors we can be held accountable and all adopt the behavio</w:t>
      </w:r>
      <w:r w:rsidR="00AB4979">
        <w:rPr>
          <w:rFonts w:ascii="Century Gothic" w:hAnsi="Century Gothic"/>
        </w:rPr>
        <w:t>u</w:t>
      </w:r>
      <w:r w:rsidRPr="00AB4979">
        <w:rPr>
          <w:rFonts w:ascii="Century Gothic" w:hAnsi="Century Gothic"/>
        </w:rPr>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70BFA309" w14:textId="076A14D3" w:rsidR="00D97B2A" w:rsidRPr="00AB4979" w:rsidRDefault="00D97B2A" w:rsidP="00C46040">
      <w:pPr>
        <w:widowControl w:val="0"/>
        <w:rPr>
          <w:rFonts w:ascii="Century Gothic" w:hAnsi="Century Gothic"/>
        </w:rPr>
      </w:pPr>
      <w:r w:rsidRPr="00AB4979">
        <w:rPr>
          <w:rFonts w:ascii="Century Gothic" w:hAnsi="Century Gothic"/>
        </w:rPr>
        <w:t xml:space="preserve">As councillors, we represent </w:t>
      </w:r>
      <w:proofErr w:type="gramStart"/>
      <w:r w:rsidRPr="00AB4979">
        <w:rPr>
          <w:rFonts w:ascii="Century Gothic" w:hAnsi="Century Gothic"/>
        </w:rPr>
        <w:t>local residents</w:t>
      </w:r>
      <w:proofErr w:type="gramEnd"/>
      <w:r w:rsidRPr="00AB4979">
        <w:rPr>
          <w:rFonts w:ascii="Century Gothic" w:hAnsi="Century Gothic"/>
        </w:rPr>
        <w:t xml:space="preserve">, work to develop better services and deliver local change. The public have high expectations of us and entrust us to represent our local </w:t>
      </w:r>
      <w:proofErr w:type="gramStart"/>
      <w:r w:rsidRPr="00AB4979">
        <w:rPr>
          <w:rFonts w:ascii="Century Gothic" w:hAnsi="Century Gothic"/>
        </w:rPr>
        <w:t>area;</w:t>
      </w:r>
      <w:proofErr w:type="gramEnd"/>
      <w:r w:rsidRPr="00AB4979">
        <w:rPr>
          <w:rFonts w:ascii="Century Gothic" w:hAnsi="Century Gothic"/>
        </w:rPr>
        <w:t xml:space="preserve"> taking decisions fairly, openly, and transparently. We have both an individual and collective responsibility to meet these expectations by maintaining high standards and demonstrating good conduct, and by challenging behaviour which falls below expectations.</w:t>
      </w:r>
    </w:p>
    <w:p w14:paraId="0E51452F" w14:textId="77777777" w:rsidR="00AB4979" w:rsidRPr="00AB4979" w:rsidRDefault="00AB4979" w:rsidP="00C46040">
      <w:pPr>
        <w:widowControl w:val="0"/>
        <w:rPr>
          <w:rFonts w:ascii="Century Gothic" w:hAnsi="Century Gothic"/>
        </w:rPr>
      </w:pPr>
      <w:r w:rsidRPr="00AB4979">
        <w:rPr>
          <w:rFonts w:ascii="Century Gothic" w:hAnsi="Century Gothic"/>
        </w:rPr>
        <w:t xml:space="preserve">Importantly, we should be able to undertake our role as a councillor without being intimidated, abused, </w:t>
      </w:r>
      <w:proofErr w:type="gramStart"/>
      <w:r w:rsidRPr="00AB4979">
        <w:rPr>
          <w:rFonts w:ascii="Century Gothic" w:hAnsi="Century Gothic"/>
        </w:rPr>
        <w:t>bullied</w:t>
      </w:r>
      <w:proofErr w:type="gramEnd"/>
      <w:r w:rsidRPr="00AB4979">
        <w:rPr>
          <w:rFonts w:ascii="Century Gothic" w:hAnsi="Century Gothic"/>
        </w:rPr>
        <w:t xml:space="preserve"> or threatened by anyone, including the general public. </w:t>
      </w:r>
    </w:p>
    <w:p w14:paraId="26327B64" w14:textId="775EE3AC" w:rsidR="00AB4979" w:rsidRPr="00AB4979" w:rsidRDefault="00AB4979" w:rsidP="00C46040">
      <w:pPr>
        <w:widowControl w:val="0"/>
        <w:rPr>
          <w:rFonts w:ascii="Century Gothic" w:hAnsi="Century Gothic"/>
        </w:rPr>
      </w:pPr>
      <w:r w:rsidRPr="00AB4979">
        <w:rPr>
          <w:rFonts w:ascii="Century Gothic" w:hAnsi="Century Gothic"/>
        </w:rPr>
        <w:t xml:space="preserve">This Code has been designed to protect our democratic role, encourage good </w:t>
      </w:r>
      <w:proofErr w:type="gramStart"/>
      <w:r w:rsidRPr="00AB4979">
        <w:rPr>
          <w:rFonts w:ascii="Century Gothic" w:hAnsi="Century Gothic"/>
        </w:rPr>
        <w:t>conduct</w:t>
      </w:r>
      <w:proofErr w:type="gramEnd"/>
      <w:r w:rsidRPr="00AB4979">
        <w:rPr>
          <w:rFonts w:ascii="Century Gothic" w:hAnsi="Century Gothic"/>
        </w:rPr>
        <w:t xml:space="preserve"> and safeguard the public’s trust in local government.</w:t>
      </w:r>
    </w:p>
    <w:p w14:paraId="63184D3C" w14:textId="77777777" w:rsidR="00C46040" w:rsidRPr="00AB518A" w:rsidRDefault="00C46040" w:rsidP="00AB518A">
      <w:pPr>
        <w:spacing w:after="0"/>
        <w:rPr>
          <w:rFonts w:ascii="Century Gothic" w:eastAsia="Times New Roman" w:hAnsi="Century Gothic" w:cs="Times New Roman"/>
          <w:sz w:val="24"/>
          <w:szCs w:val="24"/>
          <w:lang w:eastAsia="en-GB"/>
        </w:rPr>
      </w:pPr>
    </w:p>
    <w:p w14:paraId="0710244C" w14:textId="3C6D2992" w:rsid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Introduction</w:t>
      </w:r>
    </w:p>
    <w:p w14:paraId="5358BD08" w14:textId="77777777" w:rsidR="00E264EE" w:rsidRPr="00E264EE" w:rsidRDefault="00E264EE" w:rsidP="00AB518A">
      <w:pPr>
        <w:spacing w:after="300"/>
        <w:outlineLvl w:val="1"/>
        <w:rPr>
          <w:rFonts w:ascii="Century Gothic" w:hAnsi="Century Gothic"/>
        </w:rPr>
      </w:pPr>
      <w:r w:rsidRPr="00E264EE">
        <w:rPr>
          <w:rFonts w:ascii="Century Gothic" w:hAnsi="Century Gothic"/>
        </w:rP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7BBFD7E0" w14:textId="77777777" w:rsidR="00E264EE" w:rsidRPr="00E264EE" w:rsidRDefault="00E264EE" w:rsidP="00AB518A">
      <w:pPr>
        <w:spacing w:after="300"/>
        <w:outlineLvl w:val="1"/>
        <w:rPr>
          <w:rFonts w:ascii="Century Gothic" w:hAnsi="Century Gothic"/>
        </w:rPr>
      </w:pPr>
      <w:r w:rsidRPr="00E264EE">
        <w:rPr>
          <w:rFonts w:ascii="Century Gothic" w:hAnsi="Century Gothic"/>
        </w:rPr>
        <w:t xml:space="preserve">All councils are required to have a local Councillor Code of Conduct. </w:t>
      </w:r>
    </w:p>
    <w:p w14:paraId="42E0A2F3" w14:textId="0E58B260" w:rsidR="00E264EE" w:rsidRPr="00AB518A" w:rsidRDefault="00E264EE" w:rsidP="00AB518A">
      <w:pPr>
        <w:spacing w:after="300"/>
        <w:outlineLvl w:val="1"/>
        <w:rPr>
          <w:rFonts w:ascii="Century Gothic" w:eastAsia="Times New Roman" w:hAnsi="Century Gothic" w:cs="Times New Roman"/>
          <w:b/>
          <w:bCs/>
          <w:sz w:val="30"/>
          <w:szCs w:val="30"/>
          <w:lang w:eastAsia="en-GB"/>
        </w:rPr>
      </w:pPr>
      <w:r w:rsidRPr="00E264EE">
        <w:rPr>
          <w:rFonts w:ascii="Century Gothic" w:hAnsi="Century Gothic"/>
        </w:rPr>
        <w:t xml:space="preserve">The LGA will undertake an annual review of this Code to ensure it continues to be fit- </w:t>
      </w:r>
      <w:proofErr w:type="spellStart"/>
      <w:r w:rsidRPr="00E264EE">
        <w:rPr>
          <w:rFonts w:ascii="Century Gothic" w:hAnsi="Century Gothic"/>
        </w:rPr>
        <w:t>forpurpose</w:t>
      </w:r>
      <w:proofErr w:type="spellEnd"/>
      <w:r w:rsidRPr="00E264EE">
        <w:rPr>
          <w:rFonts w:ascii="Century Gothic" w:hAnsi="Century Gothic"/>
        </w:rPr>
        <w:t xml:space="preserve">, incorporating advances in technology, social </w:t>
      </w:r>
      <w:proofErr w:type="gramStart"/>
      <w:r w:rsidRPr="00E264EE">
        <w:rPr>
          <w:rFonts w:ascii="Century Gothic" w:hAnsi="Century Gothic"/>
        </w:rPr>
        <w:t>media</w:t>
      </w:r>
      <w:proofErr w:type="gramEnd"/>
      <w:r w:rsidRPr="00E264EE">
        <w:rPr>
          <w:rFonts w:ascii="Century Gothic" w:hAnsi="Century Gothic"/>
        </w:rPr>
        <w:t xml:space="preserve">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15E45C28"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lastRenderedPageBreak/>
        <w:t>Definitions</w:t>
      </w:r>
    </w:p>
    <w:p w14:paraId="74B03143"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265EC32A"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  </w:t>
      </w:r>
      <w:r w:rsidRPr="00AB518A">
        <w:rPr>
          <w:rFonts w:ascii="Century Gothic" w:eastAsia="Times New Roman" w:hAnsi="Century Gothic" w:cs="Times New Roman"/>
          <w:sz w:val="24"/>
          <w:szCs w:val="24"/>
          <w:lang w:eastAsia="en-GB"/>
        </w:rPr>
        <w:t>a)</w:t>
      </w:r>
      <w:r w:rsidRPr="00AB518A">
        <w:rPr>
          <w:rFonts w:ascii="Century Gothic" w:eastAsia="Times New Roman" w:hAnsi="Century Gothic" w:cs="Times New Roman"/>
          <w:b/>
          <w:bCs/>
          <w:sz w:val="24"/>
          <w:szCs w:val="24"/>
          <w:lang w:eastAsia="en-GB"/>
        </w:rPr>
        <w:t> </w:t>
      </w:r>
      <w:r w:rsidRPr="00AB518A">
        <w:rPr>
          <w:rFonts w:ascii="Century Gothic" w:eastAsia="Times New Roman" w:hAnsi="Century Gothic" w:cs="Times New Roman"/>
          <w:sz w:val="24"/>
          <w:szCs w:val="24"/>
          <w:lang w:eastAsia="en-GB"/>
        </w:rPr>
        <w:t>is a member of any committee or sub-committee of the authority, </w:t>
      </w:r>
      <w:proofErr w:type="gramStart"/>
      <w:r w:rsidRPr="00AB518A">
        <w:rPr>
          <w:rFonts w:ascii="Century Gothic" w:eastAsia="Times New Roman" w:hAnsi="Century Gothic" w:cs="Times New Roman"/>
          <w:sz w:val="24"/>
          <w:szCs w:val="24"/>
          <w:lang w:eastAsia="en-GB"/>
        </w:rPr>
        <w:t>or;</w:t>
      </w:r>
      <w:proofErr w:type="gramEnd"/>
      <w:r w:rsidRPr="00AB518A">
        <w:rPr>
          <w:rFonts w:ascii="Century Gothic" w:eastAsia="Times New Roman" w:hAnsi="Century Gothic" w:cs="Times New Roman"/>
          <w:sz w:val="24"/>
          <w:szCs w:val="24"/>
          <w:lang w:eastAsia="en-GB"/>
        </w:rPr>
        <w:br/>
        <w:t>  b)</w:t>
      </w:r>
      <w:r w:rsidRPr="00AB518A">
        <w:rPr>
          <w:rFonts w:ascii="Century Gothic" w:eastAsia="Times New Roman" w:hAnsi="Century Gothic" w:cs="Times New Roman"/>
          <w:b/>
          <w:bCs/>
          <w:sz w:val="24"/>
          <w:szCs w:val="24"/>
          <w:lang w:eastAsia="en-GB"/>
        </w:rPr>
        <w:t> </w:t>
      </w:r>
      <w:r w:rsidRPr="00AB518A">
        <w:rPr>
          <w:rFonts w:ascii="Century Gothic" w:eastAsia="Times New Roman" w:hAnsi="Century Gothic" w:cs="Times New Roman"/>
          <w:sz w:val="24"/>
          <w:szCs w:val="24"/>
          <w:lang w:eastAsia="en-GB"/>
        </w:rPr>
        <w:t>is a member of, and represents the authority on, any joint committee or joint sub-committee of the authority;</w:t>
      </w:r>
    </w:p>
    <w:p w14:paraId="1C71E46C"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and who is entitled to vote on any question that falls to be decided at any meeting of that committee or sub-committee”.</w:t>
      </w:r>
    </w:p>
    <w:p w14:paraId="5854C59F" w14:textId="3CBE293C" w:rsid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rsidRPr="00AB518A">
        <w:rPr>
          <w:rFonts w:ascii="Century Gothic" w:eastAsia="Times New Roman" w:hAnsi="Century Gothic" w:cs="Times New Roman"/>
          <w:sz w:val="24"/>
          <w:szCs w:val="24"/>
          <w:lang w:eastAsia="en-GB"/>
        </w:rPr>
        <w:t>authorities</w:t>
      </w:r>
      <w:proofErr w:type="gramEnd"/>
      <w:r w:rsidRPr="00AB518A">
        <w:rPr>
          <w:rFonts w:ascii="Century Gothic" w:eastAsia="Times New Roman" w:hAnsi="Century Gothic" w:cs="Times New Roman"/>
          <w:sz w:val="24"/>
          <w:szCs w:val="24"/>
          <w:lang w:eastAsia="en-GB"/>
        </w:rPr>
        <w:t> and National Park authorities.</w:t>
      </w:r>
    </w:p>
    <w:p w14:paraId="6640B9DD" w14:textId="77777777" w:rsidR="00CA3ACB" w:rsidRPr="00AB518A" w:rsidRDefault="00CA3ACB" w:rsidP="00AB518A">
      <w:pPr>
        <w:spacing w:after="0"/>
        <w:rPr>
          <w:rFonts w:ascii="Century Gothic" w:eastAsia="Times New Roman" w:hAnsi="Century Gothic" w:cs="Times New Roman"/>
          <w:sz w:val="24"/>
          <w:szCs w:val="24"/>
          <w:lang w:eastAsia="en-GB"/>
        </w:rPr>
      </w:pPr>
    </w:p>
    <w:p w14:paraId="472E3C0E"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Purpose of the Code of Conduct</w:t>
      </w:r>
    </w:p>
    <w:p w14:paraId="53C2B003"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6EE75581"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General principles of councillor conduct</w:t>
      </w:r>
    </w:p>
    <w:p w14:paraId="3BC81DB7"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Everyone in public office at all levels; all who serve the public or deliver public services, including ministers, civil servants, councillors and local authority officers; should uphold the </w:t>
      </w:r>
      <w:hyperlink r:id="rId6" w:history="1">
        <w:r w:rsidRPr="00AB518A">
          <w:rPr>
            <w:rFonts w:ascii="Century Gothic" w:eastAsia="Times New Roman" w:hAnsi="Century Gothic" w:cs="Times New Roman"/>
            <w:b/>
            <w:bCs/>
            <w:color w:val="006699"/>
            <w:sz w:val="24"/>
            <w:szCs w:val="24"/>
            <w:u w:val="single"/>
            <w:lang w:eastAsia="en-GB"/>
          </w:rPr>
          <w:t>Seven Principles of Public Life</w:t>
        </w:r>
      </w:hyperlink>
      <w:r w:rsidRPr="00AB518A">
        <w:rPr>
          <w:rFonts w:ascii="Century Gothic" w:eastAsia="Times New Roman" w:hAnsi="Century Gothic" w:cs="Times New Roman"/>
          <w:sz w:val="24"/>
          <w:szCs w:val="24"/>
          <w:lang w:eastAsia="en-GB"/>
        </w:rPr>
        <w:t>, also known as the Nolan Principles.</w:t>
      </w:r>
    </w:p>
    <w:p w14:paraId="0728C608"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Building on these principles, the following general principles have been developed specifically for the role of councillor.</w:t>
      </w:r>
    </w:p>
    <w:p w14:paraId="4241DE7F"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accordance with the public trust placed in me, on all occasions:</w:t>
      </w:r>
    </w:p>
    <w:p w14:paraId="740193D0" w14:textId="77777777" w:rsidR="00AB518A" w:rsidRPr="00AB518A" w:rsidRDefault="00AB518A" w:rsidP="00AB518A">
      <w:pPr>
        <w:numPr>
          <w:ilvl w:val="0"/>
          <w:numId w:val="1"/>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I act with integrity and </w:t>
      </w:r>
      <w:proofErr w:type="gramStart"/>
      <w:r w:rsidRPr="00AB518A">
        <w:rPr>
          <w:rFonts w:ascii="Century Gothic" w:eastAsia="Times New Roman" w:hAnsi="Century Gothic" w:cs="Times New Roman"/>
          <w:sz w:val="24"/>
          <w:szCs w:val="24"/>
          <w:lang w:eastAsia="en-GB"/>
        </w:rPr>
        <w:t>honesty</w:t>
      </w:r>
      <w:proofErr w:type="gramEnd"/>
    </w:p>
    <w:p w14:paraId="7B907F0E" w14:textId="77777777" w:rsidR="00AB518A" w:rsidRPr="00AB518A" w:rsidRDefault="00AB518A" w:rsidP="00AB518A">
      <w:pPr>
        <w:numPr>
          <w:ilvl w:val="0"/>
          <w:numId w:val="1"/>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act </w:t>
      </w:r>
      <w:proofErr w:type="gramStart"/>
      <w:r w:rsidRPr="00AB518A">
        <w:rPr>
          <w:rFonts w:ascii="Century Gothic" w:eastAsia="Times New Roman" w:hAnsi="Century Gothic" w:cs="Times New Roman"/>
          <w:sz w:val="24"/>
          <w:szCs w:val="24"/>
          <w:lang w:eastAsia="en-GB"/>
        </w:rPr>
        <w:t>lawfully</w:t>
      </w:r>
      <w:proofErr w:type="gramEnd"/>
    </w:p>
    <w:p w14:paraId="71673CE3" w14:textId="77777777" w:rsidR="00AB518A" w:rsidRPr="00AB518A" w:rsidRDefault="00AB518A" w:rsidP="00AB518A">
      <w:pPr>
        <w:numPr>
          <w:ilvl w:val="0"/>
          <w:numId w:val="1"/>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treat all persons fairly and with respect; and</w:t>
      </w:r>
    </w:p>
    <w:p w14:paraId="2097B399" w14:textId="77777777" w:rsidR="00AB518A" w:rsidRPr="00AB518A" w:rsidRDefault="00AB518A" w:rsidP="00AB518A">
      <w:pPr>
        <w:numPr>
          <w:ilvl w:val="0"/>
          <w:numId w:val="1"/>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lead by example and act in a way that secures public confidence in the role of councillor.</w:t>
      </w:r>
    </w:p>
    <w:p w14:paraId="76D1B40B"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undertaking my role:</w:t>
      </w:r>
    </w:p>
    <w:p w14:paraId="65F5046D" w14:textId="77777777" w:rsidR="00AB518A" w:rsidRPr="00AB518A" w:rsidRDefault="00AB518A" w:rsidP="00AB518A">
      <w:pPr>
        <w:numPr>
          <w:ilvl w:val="0"/>
          <w:numId w:val="2"/>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impartially exercise my responsibilities in the interests of the local </w:t>
      </w:r>
      <w:proofErr w:type="gramStart"/>
      <w:r w:rsidRPr="00AB518A">
        <w:rPr>
          <w:rFonts w:ascii="Century Gothic" w:eastAsia="Times New Roman" w:hAnsi="Century Gothic" w:cs="Times New Roman"/>
          <w:sz w:val="24"/>
          <w:szCs w:val="24"/>
          <w:lang w:eastAsia="en-GB"/>
        </w:rPr>
        <w:t>community</w:t>
      </w:r>
      <w:proofErr w:type="gramEnd"/>
    </w:p>
    <w:p w14:paraId="03B7C250" w14:textId="77777777" w:rsidR="00AB518A" w:rsidRPr="00AB518A" w:rsidRDefault="00AB518A" w:rsidP="00AB518A">
      <w:pPr>
        <w:numPr>
          <w:ilvl w:val="0"/>
          <w:numId w:val="2"/>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I do not improperly seek to confer an advantage, or disadvantage, on any </w:t>
      </w:r>
      <w:proofErr w:type="gramStart"/>
      <w:r w:rsidRPr="00AB518A">
        <w:rPr>
          <w:rFonts w:ascii="Century Gothic" w:eastAsia="Times New Roman" w:hAnsi="Century Gothic" w:cs="Times New Roman"/>
          <w:sz w:val="24"/>
          <w:szCs w:val="24"/>
          <w:lang w:eastAsia="en-GB"/>
        </w:rPr>
        <w:t>person</w:t>
      </w:r>
      <w:proofErr w:type="gramEnd"/>
    </w:p>
    <w:p w14:paraId="3BA61C14" w14:textId="77777777" w:rsidR="00AB518A" w:rsidRPr="00AB518A" w:rsidRDefault="00AB518A" w:rsidP="00AB518A">
      <w:pPr>
        <w:numPr>
          <w:ilvl w:val="0"/>
          <w:numId w:val="2"/>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avoid conflicts of </w:t>
      </w:r>
      <w:proofErr w:type="gramStart"/>
      <w:r w:rsidRPr="00AB518A">
        <w:rPr>
          <w:rFonts w:ascii="Century Gothic" w:eastAsia="Times New Roman" w:hAnsi="Century Gothic" w:cs="Times New Roman"/>
          <w:sz w:val="24"/>
          <w:szCs w:val="24"/>
          <w:lang w:eastAsia="en-GB"/>
        </w:rPr>
        <w:t>interest</w:t>
      </w:r>
      <w:proofErr w:type="gramEnd"/>
    </w:p>
    <w:p w14:paraId="6E8FFAC3" w14:textId="77777777" w:rsidR="00AB518A" w:rsidRPr="00AB518A" w:rsidRDefault="00AB518A" w:rsidP="00AB518A">
      <w:pPr>
        <w:numPr>
          <w:ilvl w:val="0"/>
          <w:numId w:val="2"/>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exercise reasonable care and diligence; and</w:t>
      </w:r>
    </w:p>
    <w:p w14:paraId="24940054" w14:textId="77777777" w:rsidR="00AB518A" w:rsidRPr="00AB518A" w:rsidRDefault="00AB518A" w:rsidP="00AB518A">
      <w:pPr>
        <w:numPr>
          <w:ilvl w:val="0"/>
          <w:numId w:val="2"/>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 ensure that public resources are used prudently in accordance with my local authority’s requirements and in the public interest.</w:t>
      </w:r>
    </w:p>
    <w:p w14:paraId="5CDD6929"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Application of the Code of Conduct</w:t>
      </w:r>
    </w:p>
    <w:p w14:paraId="3518312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This Code of Conduct applies to you as soon as you sign your declaration of acceptance of the office of councillor or attend your first meeting as a co-opted member and continues to apply to you until you cease to be a councillor.</w:t>
      </w:r>
    </w:p>
    <w:p w14:paraId="7C223DD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This Code of Conduct applies to you when you are acting in your capacity as a councillor which </w:t>
      </w:r>
      <w:proofErr w:type="gramStart"/>
      <w:r w:rsidRPr="00AB518A">
        <w:rPr>
          <w:rFonts w:ascii="Century Gothic" w:eastAsia="Times New Roman" w:hAnsi="Century Gothic" w:cs="Times New Roman"/>
          <w:sz w:val="24"/>
          <w:szCs w:val="24"/>
          <w:lang w:eastAsia="en-GB"/>
        </w:rPr>
        <w:t>may  include</w:t>
      </w:r>
      <w:proofErr w:type="gramEnd"/>
      <w:r w:rsidRPr="00AB518A">
        <w:rPr>
          <w:rFonts w:ascii="Century Gothic" w:eastAsia="Times New Roman" w:hAnsi="Century Gothic" w:cs="Times New Roman"/>
          <w:sz w:val="24"/>
          <w:szCs w:val="24"/>
          <w:lang w:eastAsia="en-GB"/>
        </w:rPr>
        <w:t xml:space="preserve"> when:</w:t>
      </w:r>
    </w:p>
    <w:p w14:paraId="48AA71E9" w14:textId="77777777" w:rsidR="00AB518A" w:rsidRPr="00AB518A" w:rsidRDefault="00AB518A" w:rsidP="00AB518A">
      <w:pPr>
        <w:numPr>
          <w:ilvl w:val="0"/>
          <w:numId w:val="3"/>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you misuse your </w:t>
      </w:r>
      <w:proofErr w:type="gramStart"/>
      <w:r w:rsidRPr="00AB518A">
        <w:rPr>
          <w:rFonts w:ascii="Century Gothic" w:eastAsia="Times New Roman" w:hAnsi="Century Gothic" w:cs="Times New Roman"/>
          <w:sz w:val="24"/>
          <w:szCs w:val="24"/>
          <w:lang w:eastAsia="en-GB"/>
        </w:rPr>
        <w:t>position  as</w:t>
      </w:r>
      <w:proofErr w:type="gramEnd"/>
      <w:r w:rsidRPr="00AB518A">
        <w:rPr>
          <w:rFonts w:ascii="Century Gothic" w:eastAsia="Times New Roman" w:hAnsi="Century Gothic" w:cs="Times New Roman"/>
          <w:sz w:val="24"/>
          <w:szCs w:val="24"/>
          <w:lang w:eastAsia="en-GB"/>
        </w:rPr>
        <w:t xml:space="preserve"> a councillor</w:t>
      </w:r>
    </w:p>
    <w:p w14:paraId="4DE0E291" w14:textId="77777777" w:rsidR="00AB518A" w:rsidRPr="00AB518A" w:rsidRDefault="00AB518A" w:rsidP="00AB518A">
      <w:pPr>
        <w:numPr>
          <w:ilvl w:val="0"/>
          <w:numId w:val="3"/>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Your actions would give the impression to a reasonable member of the public with knowledge of all the facts that you are acting as a </w:t>
      </w:r>
      <w:proofErr w:type="gramStart"/>
      <w:r w:rsidRPr="00AB518A">
        <w:rPr>
          <w:rFonts w:ascii="Century Gothic" w:eastAsia="Times New Roman" w:hAnsi="Century Gothic" w:cs="Times New Roman"/>
          <w:sz w:val="24"/>
          <w:szCs w:val="24"/>
          <w:lang w:eastAsia="en-GB"/>
        </w:rPr>
        <w:t>councillor;</w:t>
      </w:r>
      <w:proofErr w:type="gramEnd"/>
    </w:p>
    <w:p w14:paraId="4760B63B"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Code applies to all forms of communication and interaction, including:</w:t>
      </w:r>
    </w:p>
    <w:p w14:paraId="643BE24D"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at face-to-face meetings</w:t>
      </w:r>
    </w:p>
    <w:p w14:paraId="6865A140"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at online or telephone meetings</w:t>
      </w:r>
    </w:p>
    <w:p w14:paraId="1DE80911"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written communication</w:t>
      </w:r>
    </w:p>
    <w:p w14:paraId="69B08B78"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verbal communication</w:t>
      </w:r>
    </w:p>
    <w:p w14:paraId="34E36092"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non-verbal communication</w:t>
      </w:r>
    </w:p>
    <w:p w14:paraId="11FCA30C" w14:textId="77777777" w:rsidR="00AB518A" w:rsidRPr="00AB518A" w:rsidRDefault="00AB518A" w:rsidP="00AB518A">
      <w:pPr>
        <w:numPr>
          <w:ilvl w:val="0"/>
          <w:numId w:val="4"/>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electronic and social media communication, posts, </w:t>
      </w:r>
      <w:proofErr w:type="gramStart"/>
      <w:r w:rsidRPr="00AB518A">
        <w:rPr>
          <w:rFonts w:ascii="Century Gothic" w:eastAsia="Times New Roman" w:hAnsi="Century Gothic" w:cs="Times New Roman"/>
          <w:sz w:val="24"/>
          <w:szCs w:val="24"/>
          <w:lang w:eastAsia="en-GB"/>
        </w:rPr>
        <w:t>statements</w:t>
      </w:r>
      <w:proofErr w:type="gramEnd"/>
      <w:r w:rsidRPr="00AB518A">
        <w:rPr>
          <w:rFonts w:ascii="Century Gothic" w:eastAsia="Times New Roman" w:hAnsi="Century Gothic" w:cs="Times New Roman"/>
          <w:sz w:val="24"/>
          <w:szCs w:val="24"/>
          <w:lang w:eastAsia="en-GB"/>
        </w:rPr>
        <w:t> and comments.</w:t>
      </w:r>
    </w:p>
    <w:p w14:paraId="2407CD5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You are also expected to uphold high standards of conduct and </w:t>
      </w:r>
      <w:proofErr w:type="gramStart"/>
      <w:r w:rsidRPr="00AB518A">
        <w:rPr>
          <w:rFonts w:ascii="Century Gothic" w:eastAsia="Times New Roman" w:hAnsi="Century Gothic" w:cs="Times New Roman"/>
          <w:sz w:val="24"/>
          <w:szCs w:val="24"/>
          <w:lang w:eastAsia="en-GB"/>
        </w:rPr>
        <w:t>show leadership at all times</w:t>
      </w:r>
      <w:proofErr w:type="gramEnd"/>
      <w:r w:rsidRPr="00AB518A">
        <w:rPr>
          <w:rFonts w:ascii="Century Gothic" w:eastAsia="Times New Roman" w:hAnsi="Century Gothic" w:cs="Times New Roman"/>
          <w:sz w:val="24"/>
          <w:szCs w:val="24"/>
          <w:lang w:eastAsia="en-GB"/>
        </w:rPr>
        <w:t xml:space="preserve"> when acting as a councillor.</w:t>
      </w:r>
    </w:p>
    <w:p w14:paraId="5A5C5A9D"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240D3019"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Standards of councillor conduct</w:t>
      </w:r>
    </w:p>
    <w:p w14:paraId="28FAFA9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This section sets out your obligations, which are the minimum standards of conduct required of you as a councillor. Should your conduct fall short of these standards, a complaint may be made against you, which may result in action being taken.</w:t>
      </w:r>
    </w:p>
    <w:p w14:paraId="3F6D101C"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Guidance is included to help explain the reasons for the obligations and how they should be followed.</w:t>
      </w:r>
    </w:p>
    <w:p w14:paraId="560FC90E"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w:t>
      </w:r>
    </w:p>
    <w:p w14:paraId="36A0F17B"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General Conduct</w:t>
      </w:r>
    </w:p>
    <w:p w14:paraId="575CDBE4"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general conduct guidance follows below:</w:t>
      </w:r>
    </w:p>
    <w:p w14:paraId="206C9C5C"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1. Respect</w:t>
      </w:r>
    </w:p>
    <w:p w14:paraId="01B749CC"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6F96B873"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1.1 I treat other councillors and members of the public with respect.</w:t>
      </w:r>
      <w:r w:rsidRPr="00AB518A">
        <w:rPr>
          <w:rFonts w:ascii="Century Gothic" w:eastAsia="Times New Roman" w:hAnsi="Century Gothic" w:cs="Times New Roman"/>
          <w:b/>
          <w:bCs/>
          <w:sz w:val="24"/>
          <w:szCs w:val="24"/>
          <w:lang w:eastAsia="en-GB"/>
        </w:rPr>
        <w:br/>
        <w:t>1.2 I treat local authority employees, employees and representatives of partner organisations and those volunteering for the local authority with respect and respect the role they play.</w:t>
      </w:r>
    </w:p>
    <w:p w14:paraId="042F0D78"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Respect means politeness and courtesy in behaviour, speech, and in the written word. Debate and having different views are all part of a healthy democracy. As a councillor, you can express, challenge, criticise and disagree with views, ideas, </w:t>
      </w:r>
      <w:proofErr w:type="gramStart"/>
      <w:r w:rsidRPr="00AB518A">
        <w:rPr>
          <w:rFonts w:ascii="Century Gothic" w:eastAsia="Times New Roman" w:hAnsi="Century Gothic" w:cs="Times New Roman"/>
          <w:sz w:val="24"/>
          <w:szCs w:val="24"/>
          <w:lang w:eastAsia="en-GB"/>
        </w:rPr>
        <w:t>opinions</w:t>
      </w:r>
      <w:proofErr w:type="gramEnd"/>
      <w:r w:rsidRPr="00AB518A">
        <w:rPr>
          <w:rFonts w:ascii="Century Gothic" w:eastAsia="Times New Roman" w:hAnsi="Century Gothic" w:cs="Times New Roman"/>
          <w:sz w:val="24"/>
          <w:szCs w:val="24"/>
          <w:lang w:eastAsia="en-GB"/>
        </w:rPr>
        <w:t> and policies in a robust but civil manner. You should not, however, subject individuals, groups of people or organisations to personal attack.</w:t>
      </w:r>
    </w:p>
    <w:p w14:paraId="1C245830"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In your contact with the public, you should treat them politely and courteously. Rude and offensive behaviour lowers the public’s expectations and confidence in councillors.</w:t>
      </w:r>
    </w:p>
    <w:p w14:paraId="3957E7A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AB518A">
        <w:rPr>
          <w:rFonts w:ascii="Century Gothic" w:eastAsia="Times New Roman" w:hAnsi="Century Gothic" w:cs="Times New Roman"/>
          <w:sz w:val="24"/>
          <w:szCs w:val="24"/>
          <w:lang w:eastAsia="en-GB"/>
        </w:rPr>
        <w:t>provider</w:t>
      </w:r>
      <w:proofErr w:type="gramEnd"/>
      <w:r w:rsidRPr="00AB518A">
        <w:rPr>
          <w:rFonts w:ascii="Century Gothic" w:eastAsia="Times New Roman" w:hAnsi="Century Gothic" w:cs="Times New Roman"/>
          <w:sz w:val="24"/>
          <w:szCs w:val="24"/>
          <w:lang w:eastAsia="en-GB"/>
        </w:rPr>
        <w:t xml:space="preserve"> or the police. This also applies to </w:t>
      </w:r>
      <w:r w:rsidRPr="00AB518A">
        <w:rPr>
          <w:rFonts w:ascii="Century Gothic" w:eastAsia="Times New Roman" w:hAnsi="Century Gothic" w:cs="Times New Roman"/>
          <w:sz w:val="24"/>
          <w:szCs w:val="24"/>
          <w:lang w:eastAsia="en-GB"/>
        </w:rPr>
        <w:lastRenderedPageBreak/>
        <w:t>fellow councillors, where action could then be taken under the Councillor Code of Conduct, and local authority employees, where concerns should be raised in line with the local authority’s councillor-officer protocol.</w:t>
      </w:r>
    </w:p>
    <w:p w14:paraId="7C5DDC2F"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w:t>
      </w:r>
    </w:p>
    <w:p w14:paraId="37D4E8F7"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 xml:space="preserve">2. Bullying, </w:t>
      </w:r>
      <w:proofErr w:type="gramStart"/>
      <w:r w:rsidRPr="00AB518A">
        <w:rPr>
          <w:rFonts w:ascii="Century Gothic" w:eastAsia="Times New Roman" w:hAnsi="Century Gothic" w:cs="Times New Roman"/>
          <w:b/>
          <w:bCs/>
          <w:sz w:val="30"/>
          <w:szCs w:val="30"/>
          <w:lang w:eastAsia="en-GB"/>
        </w:rPr>
        <w:t>harassment</w:t>
      </w:r>
      <w:proofErr w:type="gramEnd"/>
      <w:r w:rsidRPr="00AB518A">
        <w:rPr>
          <w:rFonts w:ascii="Century Gothic" w:eastAsia="Times New Roman" w:hAnsi="Century Gothic" w:cs="Times New Roman"/>
          <w:b/>
          <w:bCs/>
          <w:sz w:val="30"/>
          <w:szCs w:val="30"/>
          <w:lang w:eastAsia="en-GB"/>
        </w:rPr>
        <w:t xml:space="preserve"> and discrimination</w:t>
      </w:r>
    </w:p>
    <w:p w14:paraId="7DFA292A"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010A1D8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2.1 I do not bully any person.</w:t>
      </w:r>
      <w:r w:rsidRPr="00AB518A">
        <w:rPr>
          <w:rFonts w:ascii="Century Gothic" w:eastAsia="Times New Roman" w:hAnsi="Century Gothic" w:cs="Times New Roman"/>
          <w:b/>
          <w:bCs/>
          <w:sz w:val="24"/>
          <w:szCs w:val="24"/>
          <w:lang w:eastAsia="en-GB"/>
        </w:rPr>
        <w:br/>
        <w:t>2.2 I do not harass any person.</w:t>
      </w:r>
      <w:r w:rsidRPr="00AB518A">
        <w:rPr>
          <w:rFonts w:ascii="Century Gothic" w:eastAsia="Times New Roman" w:hAnsi="Century Gothic" w:cs="Times New Roman"/>
          <w:b/>
          <w:bCs/>
          <w:sz w:val="24"/>
          <w:szCs w:val="24"/>
          <w:lang w:eastAsia="en-GB"/>
        </w:rPr>
        <w:br/>
        <w:t>2.3 I promote equalities and do not discriminate unlawfully against any person.</w:t>
      </w:r>
    </w:p>
    <w:p w14:paraId="7C1AB168"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Advisory, Conciliation and Arbitration Service (ACAS) characterises bullying as offensive, intimidating, malicious or insulting behaviour, an abuse or misuse of power through means that undermine, humiliate, </w:t>
      </w:r>
      <w:proofErr w:type="gramStart"/>
      <w:r w:rsidRPr="00AB518A">
        <w:rPr>
          <w:rFonts w:ascii="Century Gothic" w:eastAsia="Times New Roman" w:hAnsi="Century Gothic" w:cs="Times New Roman"/>
          <w:sz w:val="24"/>
          <w:szCs w:val="24"/>
          <w:lang w:eastAsia="en-GB"/>
        </w:rPr>
        <w:t>denigrate</w:t>
      </w:r>
      <w:proofErr w:type="gramEnd"/>
      <w:r w:rsidRPr="00AB518A">
        <w:rPr>
          <w:rFonts w:ascii="Century Gothic" w:eastAsia="Times New Roman" w:hAnsi="Century Gothic" w:cs="Times New Roman"/>
          <w:sz w:val="24"/>
          <w:szCs w:val="24"/>
          <w:lang w:eastAsia="en-GB"/>
        </w:rPr>
        <w:t> or injure the recipient. Bullying might be a regular pattern of behaviour or a one-off incident, </w:t>
      </w:r>
      <w:proofErr w:type="gramStart"/>
      <w:r w:rsidRPr="00AB518A">
        <w:rPr>
          <w:rFonts w:ascii="Century Gothic" w:eastAsia="Times New Roman" w:hAnsi="Century Gothic" w:cs="Times New Roman"/>
          <w:sz w:val="24"/>
          <w:szCs w:val="24"/>
          <w:lang w:eastAsia="en-GB"/>
        </w:rPr>
        <w:t>happen face-to-face,</w:t>
      </w:r>
      <w:proofErr w:type="gramEnd"/>
      <w:r w:rsidRPr="00AB518A">
        <w:rPr>
          <w:rFonts w:ascii="Century Gothic" w:eastAsia="Times New Roman" w:hAnsi="Century Gothic" w:cs="Times New Roman"/>
          <w:sz w:val="24"/>
          <w:szCs w:val="24"/>
          <w:lang w:eastAsia="en-GB"/>
        </w:rPr>
        <w:t xml:space="preserve"> on social media, in emails or phone calls, happen in the workplace or at work social events and may not always be obvious or noticed by others.</w:t>
      </w:r>
    </w:p>
    <w:p w14:paraId="2714D0EE"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649FF9EC"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w:t>
      </w:r>
      <w:proofErr w:type="gramStart"/>
      <w:r w:rsidRPr="00AB518A">
        <w:rPr>
          <w:rFonts w:ascii="Century Gothic" w:eastAsia="Times New Roman" w:hAnsi="Century Gothic" w:cs="Times New Roman"/>
          <w:sz w:val="24"/>
          <w:szCs w:val="24"/>
          <w:lang w:eastAsia="en-GB"/>
        </w:rPr>
        <w:t>sex</w:t>
      </w:r>
      <w:proofErr w:type="gramEnd"/>
      <w:r w:rsidRPr="00AB518A">
        <w:rPr>
          <w:rFonts w:ascii="Century Gothic" w:eastAsia="Times New Roman" w:hAnsi="Century Gothic" w:cs="Times New Roman"/>
          <w:sz w:val="24"/>
          <w:szCs w:val="24"/>
          <w:lang w:eastAsia="en-GB"/>
        </w:rPr>
        <w:t xml:space="preserve"> and sexual orientation.</w:t>
      </w:r>
    </w:p>
    <w:p w14:paraId="6843CD2A"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0C22BCD2"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3. Impartiality of officers of the council</w:t>
      </w:r>
    </w:p>
    <w:p w14:paraId="2BB281BB"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lastRenderedPageBreak/>
        <w:t>As a councillor:</w:t>
      </w:r>
    </w:p>
    <w:p w14:paraId="7A27BAAC"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3.1 I do not compromise, or attempt to compromise, the impartiality of anyone who works for, or on behalf of, the local authority.</w:t>
      </w:r>
    </w:p>
    <w:p w14:paraId="61314D39"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AB518A">
        <w:rPr>
          <w:rFonts w:ascii="Century Gothic" w:eastAsia="Times New Roman" w:hAnsi="Century Gothic" w:cs="Times New Roman"/>
          <w:sz w:val="24"/>
          <w:szCs w:val="24"/>
          <w:lang w:eastAsia="en-GB"/>
        </w:rPr>
        <w:t>in order to</w:t>
      </w:r>
      <w:proofErr w:type="gramEnd"/>
      <w:r w:rsidRPr="00AB518A">
        <w:rPr>
          <w:rFonts w:ascii="Century Gothic" w:eastAsia="Times New Roman" w:hAnsi="Century Gothic" w:cs="Times New Roman"/>
          <w:sz w:val="24"/>
          <w:szCs w:val="24"/>
          <w:lang w:eastAsia="en-GB"/>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3B6C5D8C"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4. Confidentiality and access to information</w:t>
      </w:r>
    </w:p>
    <w:p w14:paraId="474D9588"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066E5BC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4.1 I do not disclose information:</w:t>
      </w:r>
      <w:r w:rsidRPr="00AB518A">
        <w:rPr>
          <w:rFonts w:ascii="Century Gothic" w:eastAsia="Times New Roman" w:hAnsi="Century Gothic" w:cs="Times New Roman"/>
          <w:b/>
          <w:bCs/>
          <w:sz w:val="24"/>
          <w:szCs w:val="24"/>
          <w:lang w:eastAsia="en-GB"/>
        </w:rPr>
        <w:br/>
        <w:t>a) given to me in confidence by anyone</w:t>
      </w:r>
      <w:r w:rsidRPr="00AB518A">
        <w:rPr>
          <w:rFonts w:ascii="Century Gothic" w:eastAsia="Times New Roman" w:hAnsi="Century Gothic" w:cs="Times New Roman"/>
          <w:b/>
          <w:bCs/>
          <w:sz w:val="24"/>
          <w:szCs w:val="24"/>
          <w:lang w:eastAsia="en-GB"/>
        </w:rPr>
        <w:br/>
        <w:t>b) acquired by me which I believe, or ought reasonably to be aware, is of a confidential nature, unless</w:t>
      </w:r>
      <w:r w:rsidRPr="00AB518A">
        <w:rPr>
          <w:rFonts w:ascii="Century Gothic" w:eastAsia="Times New Roman" w:hAnsi="Century Gothic" w:cs="Times New Roman"/>
          <w:b/>
          <w:bCs/>
          <w:sz w:val="24"/>
          <w:szCs w:val="24"/>
          <w:lang w:eastAsia="en-GB"/>
        </w:rPr>
        <w:br/>
      </w:r>
      <w:proofErr w:type="spellStart"/>
      <w:r w:rsidRPr="00AB518A">
        <w:rPr>
          <w:rFonts w:ascii="Century Gothic" w:eastAsia="Times New Roman" w:hAnsi="Century Gothic" w:cs="Times New Roman"/>
          <w:b/>
          <w:bCs/>
          <w:sz w:val="24"/>
          <w:szCs w:val="24"/>
          <w:lang w:eastAsia="en-GB"/>
        </w:rPr>
        <w:t>i</w:t>
      </w:r>
      <w:proofErr w:type="spellEnd"/>
      <w:r w:rsidRPr="00AB518A">
        <w:rPr>
          <w:rFonts w:ascii="Century Gothic" w:eastAsia="Times New Roman" w:hAnsi="Century Gothic" w:cs="Times New Roman"/>
          <w:b/>
          <w:bCs/>
          <w:sz w:val="24"/>
          <w:szCs w:val="24"/>
          <w:lang w:eastAsia="en-GB"/>
        </w:rPr>
        <w:t>. I have received the consent of a person authorised to give it;</w:t>
      </w:r>
      <w:r w:rsidRPr="00AB518A">
        <w:rPr>
          <w:rFonts w:ascii="Century Gothic" w:eastAsia="Times New Roman" w:hAnsi="Century Gothic" w:cs="Times New Roman"/>
          <w:b/>
          <w:bCs/>
          <w:sz w:val="24"/>
          <w:szCs w:val="24"/>
          <w:lang w:eastAsia="en-GB"/>
        </w:rPr>
        <w:br/>
        <w:t>ii. I am required by law to do so;</w:t>
      </w:r>
      <w:r w:rsidRPr="00AB518A">
        <w:rPr>
          <w:rFonts w:ascii="Century Gothic" w:eastAsia="Times New Roman" w:hAnsi="Century Gothic" w:cs="Times New Roman"/>
          <w:b/>
          <w:bCs/>
          <w:sz w:val="24"/>
          <w:szCs w:val="24"/>
          <w:lang w:eastAsia="en-GB"/>
        </w:rPr>
        <w:br/>
        <w:t>iii. the disclosure is made to a third party for the purpose of obtaining professional legal advice provided that the third party agrees not to disclose the information to any other person; or</w:t>
      </w:r>
      <w:r w:rsidRPr="00AB518A">
        <w:rPr>
          <w:rFonts w:ascii="Century Gothic" w:eastAsia="Times New Roman" w:hAnsi="Century Gothic" w:cs="Times New Roman"/>
          <w:b/>
          <w:bCs/>
          <w:sz w:val="24"/>
          <w:szCs w:val="24"/>
          <w:lang w:eastAsia="en-GB"/>
        </w:rPr>
        <w:br/>
        <w:t>iv. the disclosure is:</w:t>
      </w:r>
      <w:r w:rsidRPr="00AB518A">
        <w:rPr>
          <w:rFonts w:ascii="Century Gothic" w:eastAsia="Times New Roman" w:hAnsi="Century Gothic" w:cs="Times New Roman"/>
          <w:b/>
          <w:bCs/>
          <w:sz w:val="24"/>
          <w:szCs w:val="24"/>
          <w:lang w:eastAsia="en-GB"/>
        </w:rPr>
        <w:br/>
        <w:t>1. reasonable and in the public interest; and</w:t>
      </w:r>
      <w:r w:rsidRPr="00AB518A">
        <w:rPr>
          <w:rFonts w:ascii="Century Gothic" w:eastAsia="Times New Roman" w:hAnsi="Century Gothic" w:cs="Times New Roman"/>
          <w:b/>
          <w:bCs/>
          <w:sz w:val="24"/>
          <w:szCs w:val="24"/>
          <w:lang w:eastAsia="en-GB"/>
        </w:rPr>
        <w:br/>
        <w:t>2. made in good faith and in compliance with the reasonable requirements of the local authority; and</w:t>
      </w:r>
      <w:r w:rsidRPr="00AB518A">
        <w:rPr>
          <w:rFonts w:ascii="Century Gothic" w:eastAsia="Times New Roman" w:hAnsi="Century Gothic" w:cs="Times New Roman"/>
          <w:b/>
          <w:bCs/>
          <w:sz w:val="24"/>
          <w:szCs w:val="24"/>
          <w:lang w:eastAsia="en-GB"/>
        </w:rPr>
        <w:br/>
        <w:t>3. I have consulted the Monitoring Officer prior to its release.</w:t>
      </w:r>
    </w:p>
    <w:p w14:paraId="52C46F55"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 xml:space="preserve">4.2 I do not improperly use knowledge gained solely </w:t>
      </w:r>
      <w:proofErr w:type="gramStart"/>
      <w:r w:rsidRPr="00AB518A">
        <w:rPr>
          <w:rFonts w:ascii="Century Gothic" w:eastAsia="Times New Roman" w:hAnsi="Century Gothic" w:cs="Times New Roman"/>
          <w:b/>
          <w:bCs/>
          <w:sz w:val="24"/>
          <w:szCs w:val="24"/>
          <w:lang w:eastAsia="en-GB"/>
        </w:rPr>
        <w:t>as a result of</w:t>
      </w:r>
      <w:proofErr w:type="gramEnd"/>
      <w:r w:rsidRPr="00AB518A">
        <w:rPr>
          <w:rFonts w:ascii="Century Gothic" w:eastAsia="Times New Roman" w:hAnsi="Century Gothic" w:cs="Times New Roman"/>
          <w:b/>
          <w:bCs/>
          <w:sz w:val="24"/>
          <w:szCs w:val="24"/>
          <w:lang w:eastAsia="en-GB"/>
        </w:rPr>
        <w:t xml:space="preserve"> my role as a councillor for the advancement of myself, my friends, my family members, my employer or my business interests.</w:t>
      </w:r>
    </w:p>
    <w:p w14:paraId="54F001FE"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4.3 I do not prevent anyone from getting information that they are entitled to by law.</w:t>
      </w:r>
    </w:p>
    <w:p w14:paraId="16895F9E"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AB518A">
        <w:rPr>
          <w:rFonts w:ascii="Century Gothic" w:eastAsia="Times New Roman" w:hAnsi="Century Gothic" w:cs="Times New Roman"/>
          <w:sz w:val="24"/>
          <w:szCs w:val="24"/>
          <w:lang w:eastAsia="en-GB"/>
        </w:rPr>
        <w:t>documents</w:t>
      </w:r>
      <w:proofErr w:type="gramEnd"/>
      <w:r w:rsidRPr="00AB518A">
        <w:rPr>
          <w:rFonts w:ascii="Century Gothic" w:eastAsia="Times New Roman" w:hAnsi="Century Gothic" w:cs="Times New Roman"/>
          <w:sz w:val="24"/>
          <w:szCs w:val="24"/>
          <w:lang w:eastAsia="en-GB"/>
        </w:rPr>
        <w:t xml:space="preserve"> and other information relating to or held by the local authority must be treated in a confidential manner. Examples include personal data relating to individuals or information relating to ongoing negotiations.</w:t>
      </w:r>
    </w:p>
    <w:p w14:paraId="2F25EAEB"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 </w:t>
      </w:r>
    </w:p>
    <w:p w14:paraId="5CB20DE4"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5. Disrepute</w:t>
      </w:r>
    </w:p>
    <w:p w14:paraId="35CBB97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6397220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5.1 I do not bring my role or local authority into disrepute.</w:t>
      </w:r>
    </w:p>
    <w:p w14:paraId="38018D4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2E94FC96"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You </w:t>
      </w:r>
      <w:proofErr w:type="gramStart"/>
      <w:r w:rsidRPr="00AB518A">
        <w:rPr>
          <w:rFonts w:ascii="Century Gothic" w:eastAsia="Times New Roman" w:hAnsi="Century Gothic" w:cs="Times New Roman"/>
          <w:sz w:val="24"/>
          <w:szCs w:val="24"/>
          <w:lang w:eastAsia="en-GB"/>
        </w:rPr>
        <w:t>are able to</w:t>
      </w:r>
      <w:proofErr w:type="gramEnd"/>
      <w:r w:rsidRPr="00AB518A">
        <w:rPr>
          <w:rFonts w:ascii="Century Gothic" w:eastAsia="Times New Roman" w:hAnsi="Century Gothic" w:cs="Times New Roman"/>
          <w:sz w:val="24"/>
          <w:szCs w:val="24"/>
          <w:lang w:eastAsia="en-GB"/>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24AAD7A4"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6. Use of position</w:t>
      </w:r>
    </w:p>
    <w:p w14:paraId="491F7D8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5820754B"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6.1 I do not use, or attempt to use, my position improperly to the advantage or disadvantage of myself or anyone else.</w:t>
      </w:r>
    </w:p>
    <w:p w14:paraId="7040ADBD"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7C561049"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7. Use of local authority resources and facilities</w:t>
      </w:r>
    </w:p>
    <w:p w14:paraId="0CBBBEA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198CCE9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7.1 I do not misuse council resources.</w:t>
      </w:r>
      <w:r w:rsidRPr="00AB518A">
        <w:rPr>
          <w:rFonts w:ascii="Century Gothic" w:eastAsia="Times New Roman" w:hAnsi="Century Gothic" w:cs="Times New Roman"/>
          <w:b/>
          <w:bCs/>
          <w:sz w:val="24"/>
          <w:szCs w:val="24"/>
          <w:lang w:eastAsia="en-GB"/>
        </w:rPr>
        <w:br/>
        <w:t>7.2 I will, when using the resources of the local or authorising their use by others:</w:t>
      </w:r>
      <w:r w:rsidRPr="00AB518A">
        <w:rPr>
          <w:rFonts w:ascii="Century Gothic" w:eastAsia="Times New Roman" w:hAnsi="Century Gothic" w:cs="Times New Roman"/>
          <w:b/>
          <w:bCs/>
          <w:sz w:val="24"/>
          <w:szCs w:val="24"/>
          <w:lang w:eastAsia="en-GB"/>
        </w:rPr>
        <w:br/>
        <w:t> a) act in accordance with the local authority's requirements; and</w:t>
      </w:r>
      <w:r w:rsidRPr="00AB518A">
        <w:rPr>
          <w:rFonts w:ascii="Century Gothic" w:eastAsia="Times New Roman" w:hAnsi="Century Gothic" w:cs="Times New Roman"/>
          <w:b/>
          <w:bCs/>
          <w:sz w:val="24"/>
          <w:szCs w:val="24"/>
          <w:lang w:eastAsia="en-GB"/>
        </w:rPr>
        <w:br/>
        <w:t> b) 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49DDBE0F"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You may be provided with resources and facilities by the local authority to assist you in carrying out your duties as a councillor.</w:t>
      </w:r>
    </w:p>
    <w:p w14:paraId="5AD12B6D"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Examples include:</w:t>
      </w:r>
      <w:r w:rsidRPr="00AB518A">
        <w:rPr>
          <w:rFonts w:ascii="Century Gothic" w:eastAsia="Times New Roman" w:hAnsi="Century Gothic" w:cs="Times New Roman"/>
          <w:sz w:val="24"/>
          <w:szCs w:val="24"/>
          <w:lang w:eastAsia="en-GB"/>
        </w:rPr>
        <w:br/>
        <w:t>• office support</w:t>
      </w:r>
      <w:r w:rsidRPr="00AB518A">
        <w:rPr>
          <w:rFonts w:ascii="Century Gothic" w:eastAsia="Times New Roman" w:hAnsi="Century Gothic" w:cs="Times New Roman"/>
          <w:sz w:val="24"/>
          <w:szCs w:val="24"/>
          <w:lang w:eastAsia="en-GB"/>
        </w:rPr>
        <w:br/>
        <w:t>• stationery</w:t>
      </w:r>
      <w:r w:rsidRPr="00AB518A">
        <w:rPr>
          <w:rFonts w:ascii="Century Gothic" w:eastAsia="Times New Roman" w:hAnsi="Century Gothic" w:cs="Times New Roman"/>
          <w:sz w:val="24"/>
          <w:szCs w:val="24"/>
          <w:lang w:eastAsia="en-GB"/>
        </w:rPr>
        <w:br/>
        <w:t>• equipment such as phones, and computers</w:t>
      </w:r>
      <w:r w:rsidRPr="00AB518A">
        <w:rPr>
          <w:rFonts w:ascii="Century Gothic" w:eastAsia="Times New Roman" w:hAnsi="Century Gothic" w:cs="Times New Roman"/>
          <w:sz w:val="24"/>
          <w:szCs w:val="24"/>
          <w:lang w:eastAsia="en-GB"/>
        </w:rPr>
        <w:br/>
        <w:t>• transport</w:t>
      </w:r>
      <w:r w:rsidRPr="00AB518A">
        <w:rPr>
          <w:rFonts w:ascii="Century Gothic" w:eastAsia="Times New Roman" w:hAnsi="Century Gothic" w:cs="Times New Roman"/>
          <w:sz w:val="24"/>
          <w:szCs w:val="24"/>
          <w:lang w:eastAsia="en-GB"/>
        </w:rPr>
        <w:br/>
        <w:t>• access and use of local authority buildings and rooms.</w:t>
      </w:r>
      <w:r w:rsidRPr="00AB518A">
        <w:rPr>
          <w:rFonts w:ascii="Century Gothic" w:eastAsia="Times New Roman" w:hAnsi="Century Gothic" w:cs="Times New Roman"/>
          <w:sz w:val="24"/>
          <w:szCs w:val="24"/>
          <w:lang w:eastAsia="en-GB"/>
        </w:rPr>
        <w:br/>
        <w:t> </w:t>
      </w:r>
      <w:r w:rsidRPr="00AB518A">
        <w:rPr>
          <w:rFonts w:ascii="Century Gothic" w:eastAsia="Times New Roman" w:hAnsi="Century Gothic" w:cs="Times New Roman"/>
          <w:sz w:val="24"/>
          <w:szCs w:val="24"/>
          <w:lang w:eastAsia="en-GB"/>
        </w:rPr>
        <w:b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57BD69B"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8. Complying with the Code of Conduct</w:t>
      </w:r>
    </w:p>
    <w:p w14:paraId="1AE4C24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54FD68E5"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8.1 I undertake Code of Conduct training provided by my local authority.</w:t>
      </w:r>
      <w:r w:rsidRPr="00AB518A">
        <w:rPr>
          <w:rFonts w:ascii="Century Gothic" w:eastAsia="Times New Roman" w:hAnsi="Century Gothic" w:cs="Times New Roman"/>
          <w:b/>
          <w:bCs/>
          <w:sz w:val="24"/>
          <w:szCs w:val="24"/>
          <w:lang w:eastAsia="en-GB"/>
        </w:rPr>
        <w:br/>
        <w:t>8.2 I cooperate with any Code of Conduct investigation and/or determination.</w:t>
      </w:r>
      <w:r w:rsidRPr="00AB518A">
        <w:rPr>
          <w:rFonts w:ascii="Century Gothic" w:eastAsia="Times New Roman" w:hAnsi="Century Gothic" w:cs="Times New Roman"/>
          <w:b/>
          <w:bCs/>
          <w:sz w:val="24"/>
          <w:szCs w:val="24"/>
          <w:lang w:eastAsia="en-GB"/>
        </w:rPr>
        <w:br/>
        <w:t>8.3 I do not intimidate or attempt to intimidate any person who is likely to be involved with the administration of any investigation or proceedings.</w:t>
      </w:r>
      <w:r w:rsidRPr="00AB518A">
        <w:rPr>
          <w:rFonts w:ascii="Century Gothic" w:eastAsia="Times New Roman" w:hAnsi="Century Gothic" w:cs="Times New Roman"/>
          <w:b/>
          <w:bCs/>
          <w:sz w:val="24"/>
          <w:szCs w:val="24"/>
          <w:lang w:eastAsia="en-GB"/>
        </w:rPr>
        <w:br/>
        <w:t>8.4 I comply with any sanction imposed on me following a finding that I have breached the Code of Conduct.</w:t>
      </w:r>
    </w:p>
    <w:p w14:paraId="18ADE9E4"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62F29B5B"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Protecting your reputation and the reputation of the local authority</w:t>
      </w:r>
    </w:p>
    <w:p w14:paraId="103ECF7F"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w:t>
      </w:r>
    </w:p>
    <w:p w14:paraId="54AB0205"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9. Interests</w:t>
      </w:r>
    </w:p>
    <w:p w14:paraId="3F794D3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2B93F0D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9.1 I register and disclose my interests.</w:t>
      </w:r>
    </w:p>
    <w:p w14:paraId="658AB12E"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Section 29 of the Localism Act 2011 requires the Monitoring Officer to establish and maintain a register of interests of members of the authority.</w:t>
      </w:r>
    </w:p>
    <w:p w14:paraId="14BC2C7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You need to register your interests so that the public, local authority employees and fellow councillors know which of your interests might give rise </w:t>
      </w:r>
      <w:r w:rsidRPr="00AB518A">
        <w:rPr>
          <w:rFonts w:ascii="Century Gothic" w:eastAsia="Times New Roman" w:hAnsi="Century Gothic" w:cs="Times New Roman"/>
          <w:sz w:val="24"/>
          <w:szCs w:val="24"/>
          <w:lang w:eastAsia="en-GB"/>
        </w:rPr>
        <w:lastRenderedPageBreak/>
        <w:t xml:space="preserve">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AB518A">
        <w:rPr>
          <w:rFonts w:ascii="Century Gothic" w:eastAsia="Times New Roman" w:hAnsi="Century Gothic" w:cs="Times New Roman"/>
          <w:sz w:val="24"/>
          <w:szCs w:val="24"/>
          <w:lang w:eastAsia="en-GB"/>
        </w:rPr>
        <w:t>whether or not</w:t>
      </w:r>
      <w:proofErr w:type="gramEnd"/>
      <w:r w:rsidRPr="00AB518A">
        <w:rPr>
          <w:rFonts w:ascii="Century Gothic" w:eastAsia="Times New Roman" w:hAnsi="Century Gothic" w:cs="Times New Roman"/>
          <w:sz w:val="24"/>
          <w:szCs w:val="24"/>
          <w:lang w:eastAsia="en-GB"/>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1201D920"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You should note that failure to register or disclose a disclosable pecuniary interest as set out in </w:t>
      </w:r>
      <w:r w:rsidRPr="00AB518A">
        <w:rPr>
          <w:rFonts w:ascii="Century Gothic" w:eastAsia="Times New Roman" w:hAnsi="Century Gothic" w:cs="Times New Roman"/>
          <w:b/>
          <w:bCs/>
          <w:sz w:val="24"/>
          <w:szCs w:val="24"/>
          <w:lang w:eastAsia="en-GB"/>
        </w:rPr>
        <w:t>Table 1</w:t>
      </w:r>
      <w:r w:rsidRPr="00AB518A">
        <w:rPr>
          <w:rFonts w:ascii="Century Gothic" w:eastAsia="Times New Roman" w:hAnsi="Century Gothic" w:cs="Times New Roman"/>
          <w:sz w:val="24"/>
          <w:szCs w:val="24"/>
          <w:lang w:eastAsia="en-GB"/>
        </w:rPr>
        <w:t>, is a criminal offence under the Localism Act 2011.</w:t>
      </w:r>
    </w:p>
    <w:p w14:paraId="6BF34D94"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Appendix B sets </w:t>
      </w:r>
      <w:r w:rsidRPr="00AB518A">
        <w:rPr>
          <w:rFonts w:ascii="Century Gothic" w:eastAsia="Times New Roman" w:hAnsi="Century Gothic" w:cs="Times New Roman"/>
          <w:sz w:val="24"/>
          <w:szCs w:val="24"/>
          <w:lang w:eastAsia="en-GB"/>
        </w:rPr>
        <w:t>out the detailed provisions on registering and disclosing interests. If in doubt, you should always seek advice from your Monitoring Officer.</w:t>
      </w:r>
    </w:p>
    <w:p w14:paraId="6FF4265E"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10. Gifts and hospitality</w:t>
      </w:r>
    </w:p>
    <w:p w14:paraId="0470CAE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As a councillor:</w:t>
      </w:r>
    </w:p>
    <w:p w14:paraId="7623CE6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sidRPr="00AB518A">
        <w:rPr>
          <w:rFonts w:ascii="Century Gothic" w:eastAsia="Times New Roman" w:hAnsi="Century Gothic" w:cs="Times New Roman"/>
          <w:b/>
          <w:bCs/>
          <w:sz w:val="24"/>
          <w:szCs w:val="24"/>
          <w:lang w:eastAsia="en-GB"/>
        </w:rPr>
        <w:t>licence</w:t>
      </w:r>
      <w:proofErr w:type="gramEnd"/>
      <w:r w:rsidRPr="00AB518A">
        <w:rPr>
          <w:rFonts w:ascii="Century Gothic" w:eastAsia="Times New Roman" w:hAnsi="Century Gothic" w:cs="Times New Roman"/>
          <w:b/>
          <w:bCs/>
          <w:sz w:val="24"/>
          <w:szCs w:val="24"/>
          <w:lang w:eastAsia="en-GB"/>
        </w:rPr>
        <w:t xml:space="preserve"> or other significant advantage.</w:t>
      </w:r>
    </w:p>
    <w:p w14:paraId="56B28695"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10.2 I register with the Monitoring Officer any gift or hospitality with an estimated value of at least £50 within 28 days of its receipt.</w:t>
      </w:r>
    </w:p>
    <w:p w14:paraId="19E1E67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10.3 I register with the Monitoring Officer any significant gift or hospitality that I have been offered but have refused to accept.</w:t>
      </w:r>
    </w:p>
    <w:p w14:paraId="0A52F8AA" w14:textId="77777777" w:rsidR="00AB518A" w:rsidRPr="00AB518A" w:rsidRDefault="00AB518A" w:rsidP="00AB518A">
      <w:pPr>
        <w:spacing w:after="0"/>
        <w:rPr>
          <w:rFonts w:ascii="Century Gothic" w:eastAsia="Times New Roman" w:hAnsi="Century Gothic" w:cs="Times New Roman"/>
          <w:sz w:val="24"/>
          <w:szCs w:val="24"/>
          <w:lang w:eastAsia="en-GB"/>
        </w:rPr>
      </w:pPr>
      <w:proofErr w:type="gramStart"/>
      <w:r w:rsidRPr="00AB518A">
        <w:rPr>
          <w:rFonts w:ascii="Century Gothic" w:eastAsia="Times New Roman" w:hAnsi="Century Gothic" w:cs="Times New Roman"/>
          <w:sz w:val="24"/>
          <w:szCs w:val="24"/>
          <w:lang w:eastAsia="en-GB"/>
        </w:rPr>
        <w:t>In order to</w:t>
      </w:r>
      <w:proofErr w:type="gramEnd"/>
      <w:r w:rsidRPr="00AB518A">
        <w:rPr>
          <w:rFonts w:ascii="Century Gothic" w:eastAsia="Times New Roman" w:hAnsi="Century Gothic" w:cs="Times New Roman"/>
          <w:sz w:val="24"/>
          <w:szCs w:val="24"/>
          <w:lang w:eastAsia="en-GB"/>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2C1A4349"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lastRenderedPageBreak/>
        <w:t>Appendix A – The Seven Principles of Public Life</w:t>
      </w:r>
    </w:p>
    <w:p w14:paraId="069423D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principles are:</w:t>
      </w:r>
    </w:p>
    <w:p w14:paraId="7C2F73D3"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Selflessness</w:t>
      </w:r>
    </w:p>
    <w:p w14:paraId="437B5080"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should act solely in terms of the public interest.</w:t>
      </w:r>
    </w:p>
    <w:p w14:paraId="6CCC193C"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Integrity</w:t>
      </w:r>
    </w:p>
    <w:p w14:paraId="6CF111B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must avoid placing themselves under any obligation to people or organisations that might try inappropriately to influence them in their work. They should not act or take decisions </w:t>
      </w:r>
      <w:proofErr w:type="gramStart"/>
      <w:r w:rsidRPr="00AB518A">
        <w:rPr>
          <w:rFonts w:ascii="Century Gothic" w:eastAsia="Times New Roman" w:hAnsi="Century Gothic" w:cs="Times New Roman"/>
          <w:sz w:val="24"/>
          <w:szCs w:val="24"/>
          <w:lang w:eastAsia="en-GB"/>
        </w:rPr>
        <w:t>in order to</w:t>
      </w:r>
      <w:proofErr w:type="gramEnd"/>
      <w:r w:rsidRPr="00AB518A">
        <w:rPr>
          <w:rFonts w:ascii="Century Gothic" w:eastAsia="Times New Roman" w:hAnsi="Century Gothic" w:cs="Times New Roman"/>
          <w:sz w:val="24"/>
          <w:szCs w:val="24"/>
          <w:lang w:eastAsia="en-GB"/>
        </w:rPr>
        <w:t> gain financial or other material benefits for themselves, their family, or their friends. They must disclose and resolve any interests and relationships.</w:t>
      </w:r>
    </w:p>
    <w:p w14:paraId="7741DB04"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Objectivity</w:t>
      </w:r>
    </w:p>
    <w:p w14:paraId="347C2F8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must act and take decisions impartially, fairly and on merit, using the best evidence and without discrimination or bias.</w:t>
      </w:r>
    </w:p>
    <w:p w14:paraId="1B38FAE2"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Accountability</w:t>
      </w:r>
    </w:p>
    <w:p w14:paraId="73FD6E97"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are accountable to the public for their decisions and actions and must submit themselves to the scrutiny necessary to ensure this.</w:t>
      </w:r>
    </w:p>
    <w:p w14:paraId="5C88836D"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Openness</w:t>
      </w:r>
    </w:p>
    <w:p w14:paraId="7C26CE13"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should act and take decisions in an open and transparent manner. Information should not be withheld from the public unless there are clear and lawful reasons for so doing.</w:t>
      </w:r>
    </w:p>
    <w:p w14:paraId="77BCBB2A"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Honesty</w:t>
      </w:r>
    </w:p>
    <w:p w14:paraId="1E653BA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should be truthful.</w:t>
      </w:r>
    </w:p>
    <w:p w14:paraId="2CAE908C" w14:textId="77777777" w:rsidR="00AB518A" w:rsidRPr="00AB518A" w:rsidRDefault="00AB518A" w:rsidP="00AB518A">
      <w:pPr>
        <w:spacing w:after="15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Leadership</w:t>
      </w:r>
    </w:p>
    <w:p w14:paraId="3FEC0FA5" w14:textId="77777777" w:rsidR="00AB518A" w:rsidRPr="00AB518A" w:rsidRDefault="00AB518A" w:rsidP="00AB518A">
      <w:pPr>
        <w:spacing w:after="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Holders of public office should exhibit these principles in their own behaviour. They should actively promote and robustly support the principles and be willing to challenge poor behaviour wherever it occurs.</w:t>
      </w:r>
    </w:p>
    <w:p w14:paraId="5E20FD0A"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t>Appendix B Registering Interests</w:t>
      </w:r>
    </w:p>
    <w:p w14:paraId="3298492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Within 28 days of becoming a member or your re-election or re-appointment to office you must register with the Monitoring Officer the interests which fall within the categories set out in </w:t>
      </w:r>
      <w:r w:rsidRPr="00AB518A">
        <w:rPr>
          <w:rFonts w:ascii="Century Gothic" w:eastAsia="Times New Roman" w:hAnsi="Century Gothic" w:cs="Times New Roman"/>
          <w:b/>
          <w:bCs/>
          <w:sz w:val="24"/>
          <w:szCs w:val="24"/>
          <w:lang w:eastAsia="en-GB"/>
        </w:rPr>
        <w:t>Table 1 (Disclosable Pecuniary Interests)</w:t>
      </w:r>
      <w:r w:rsidRPr="00AB518A">
        <w:rPr>
          <w:rFonts w:ascii="Century Gothic" w:eastAsia="Times New Roman" w:hAnsi="Century Gothic" w:cs="Times New Roman"/>
          <w:sz w:val="24"/>
          <w:szCs w:val="24"/>
          <w:lang w:eastAsia="en-GB"/>
        </w:rPr>
        <w:t xml:space="preserve"> which are as described in “The Relevant Authorities (Disclosable Pecuniary Interests) Regulations 2012”. You should also </w:t>
      </w:r>
      <w:proofErr w:type="gramStart"/>
      <w:r w:rsidRPr="00AB518A">
        <w:rPr>
          <w:rFonts w:ascii="Century Gothic" w:eastAsia="Times New Roman" w:hAnsi="Century Gothic" w:cs="Times New Roman"/>
          <w:sz w:val="24"/>
          <w:szCs w:val="24"/>
          <w:lang w:eastAsia="en-GB"/>
        </w:rPr>
        <w:t>register  details</w:t>
      </w:r>
      <w:proofErr w:type="gramEnd"/>
      <w:r w:rsidRPr="00AB518A">
        <w:rPr>
          <w:rFonts w:ascii="Century Gothic" w:eastAsia="Times New Roman" w:hAnsi="Century Gothic" w:cs="Times New Roman"/>
          <w:sz w:val="24"/>
          <w:szCs w:val="24"/>
          <w:lang w:eastAsia="en-GB"/>
        </w:rPr>
        <w:t xml:space="preserve"> of your other personal interests which fall within the categories set out in</w:t>
      </w:r>
      <w:r w:rsidRPr="00AB518A">
        <w:rPr>
          <w:rFonts w:ascii="Century Gothic" w:eastAsia="Times New Roman" w:hAnsi="Century Gothic" w:cs="Times New Roman"/>
          <w:b/>
          <w:bCs/>
          <w:sz w:val="24"/>
          <w:szCs w:val="24"/>
          <w:lang w:eastAsia="en-GB"/>
        </w:rPr>
        <w:t> Table 2 (Other Registerable Interests)</w:t>
      </w:r>
      <w:r w:rsidRPr="00AB518A">
        <w:rPr>
          <w:rFonts w:ascii="Century Gothic" w:eastAsia="Times New Roman" w:hAnsi="Century Gothic" w:cs="Times New Roman"/>
          <w:sz w:val="24"/>
          <w:szCs w:val="24"/>
          <w:lang w:eastAsia="en-GB"/>
        </w:rPr>
        <w:t>.</w:t>
      </w:r>
    </w:p>
    <w:p w14:paraId="173AC21F"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 “Disclosable Pecuniary Interest” </w:t>
      </w:r>
      <w:proofErr w:type="gramStart"/>
      <w:r w:rsidRPr="00AB518A">
        <w:rPr>
          <w:rFonts w:ascii="Century Gothic" w:eastAsia="Times New Roman" w:hAnsi="Century Gothic" w:cs="Times New Roman"/>
          <w:sz w:val="24"/>
          <w:szCs w:val="24"/>
          <w:lang w:eastAsia="en-GB"/>
        </w:rPr>
        <w:t>means  an</w:t>
      </w:r>
      <w:proofErr w:type="gramEnd"/>
      <w:r w:rsidRPr="00AB518A">
        <w:rPr>
          <w:rFonts w:ascii="Century Gothic" w:eastAsia="Times New Roman" w:hAnsi="Century Gothic" w:cs="Times New Roman"/>
          <w:sz w:val="24"/>
          <w:szCs w:val="24"/>
          <w:lang w:eastAsia="en-GB"/>
        </w:rPr>
        <w:t xml:space="preserve"> interest of yourself, or of your partner if you are aware of your partner's interest, within the descriptions set out in Table 1 below.</w:t>
      </w:r>
    </w:p>
    <w:p w14:paraId="4435E32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"Partner" </w:t>
      </w:r>
      <w:r w:rsidRPr="00AB518A">
        <w:rPr>
          <w:rFonts w:ascii="Century Gothic" w:eastAsia="Times New Roman" w:hAnsi="Century Gothic" w:cs="Times New Roman"/>
          <w:sz w:val="24"/>
          <w:szCs w:val="24"/>
          <w:lang w:eastAsia="en-GB"/>
        </w:rPr>
        <w:t>means a spouse or civil partner, or a person with whom you are living as husband or wife, or a person with whom you are living as if you are civil partners.</w:t>
      </w:r>
    </w:p>
    <w:p w14:paraId="6257F20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1. You must ensure that your register of interests is kept up-to-date and within 28 days of becoming aware of any new interest, or of any change to a registered interest, notify the Monitoring Officer.</w:t>
      </w:r>
    </w:p>
    <w:p w14:paraId="62EC225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2. A ‘sensitive interest’ is as an interest which, if disclosed, could lead to the councillor, or a person connected with the councillor, being subject to violence or intimidation.</w:t>
      </w:r>
    </w:p>
    <w:p w14:paraId="17ED9DB3"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3. Where you have a ‘sensitive interest’ you must notify the Monitoring Officer with the reasons why you believe it is a sensitive interest. If the Monitoring Officer agrees they will withhold the interest from the public register.</w:t>
      </w:r>
    </w:p>
    <w:p w14:paraId="11C7A3D0" w14:textId="77777777" w:rsidR="00AB518A" w:rsidRPr="00AB518A" w:rsidRDefault="00AB518A" w:rsidP="00AB518A">
      <w:pPr>
        <w:spacing w:after="300"/>
        <w:rPr>
          <w:rFonts w:ascii="Century Gothic" w:eastAsia="Times New Roman" w:hAnsi="Century Gothic" w:cs="Times New Roman"/>
          <w:sz w:val="24"/>
          <w:szCs w:val="24"/>
          <w:lang w:eastAsia="en-GB"/>
        </w:rPr>
      </w:pPr>
      <w:proofErr w:type="gramStart"/>
      <w:r w:rsidRPr="00AB518A">
        <w:rPr>
          <w:rFonts w:ascii="Century Gothic" w:eastAsia="Times New Roman" w:hAnsi="Century Gothic" w:cs="Times New Roman"/>
          <w:b/>
          <w:bCs/>
          <w:sz w:val="24"/>
          <w:szCs w:val="24"/>
          <w:lang w:eastAsia="en-GB"/>
        </w:rPr>
        <w:t>Non participation</w:t>
      </w:r>
      <w:proofErr w:type="gramEnd"/>
      <w:r w:rsidRPr="00AB518A">
        <w:rPr>
          <w:rFonts w:ascii="Century Gothic" w:eastAsia="Times New Roman" w:hAnsi="Century Gothic" w:cs="Times New Roman"/>
          <w:b/>
          <w:bCs/>
          <w:sz w:val="24"/>
          <w:szCs w:val="24"/>
          <w:lang w:eastAsia="en-GB"/>
        </w:rPr>
        <w:t xml:space="preserve"> in case of disclosable pecuniary interest</w:t>
      </w:r>
    </w:p>
    <w:p w14:paraId="32E4167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4. Where a matter arises at a meeting which </w:t>
      </w:r>
      <w:proofErr w:type="gramStart"/>
      <w:r w:rsidRPr="00AB518A">
        <w:rPr>
          <w:rFonts w:ascii="Century Gothic" w:eastAsia="Times New Roman" w:hAnsi="Century Gothic" w:cs="Times New Roman"/>
          <w:sz w:val="24"/>
          <w:szCs w:val="24"/>
          <w:lang w:eastAsia="en-GB"/>
        </w:rPr>
        <w:t>directly relates</w:t>
      </w:r>
      <w:proofErr w:type="gramEnd"/>
      <w:r w:rsidRPr="00AB518A">
        <w:rPr>
          <w:rFonts w:ascii="Century Gothic" w:eastAsia="Times New Roman" w:hAnsi="Century Gothic" w:cs="Times New Roman"/>
          <w:sz w:val="24"/>
          <w:szCs w:val="24"/>
          <w:lang w:eastAsia="en-GB"/>
        </w:rPr>
        <w:t xml:space="preserve"> to one of your Disclosable Pecuniary Interests as set out in </w:t>
      </w:r>
      <w:r w:rsidRPr="00AB518A">
        <w:rPr>
          <w:rFonts w:ascii="Century Gothic" w:eastAsia="Times New Roman" w:hAnsi="Century Gothic" w:cs="Times New Roman"/>
          <w:b/>
          <w:bCs/>
          <w:sz w:val="24"/>
          <w:szCs w:val="24"/>
          <w:lang w:eastAsia="en-GB"/>
        </w:rPr>
        <w:t>Table 1</w:t>
      </w:r>
      <w:r w:rsidRPr="00AB518A">
        <w:rPr>
          <w:rFonts w:ascii="Century Gothic" w:eastAsia="Times New Roman" w:hAnsi="Century Gothic" w:cs="Times New Roman"/>
          <w:sz w:val="24"/>
          <w:szCs w:val="24"/>
          <w:lang w:eastAsia="en-GB"/>
        </w:rPr>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733F8E87"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5. </w:t>
      </w:r>
      <w:proofErr w:type="gramStart"/>
      <w:r w:rsidRPr="00AB518A">
        <w:rPr>
          <w:rFonts w:ascii="Century Gothic" w:eastAsia="Times New Roman" w:hAnsi="Century Gothic" w:cs="Times New Roman"/>
          <w:sz w:val="24"/>
          <w:szCs w:val="24"/>
          <w:lang w:eastAsia="en-GB"/>
        </w:rPr>
        <w:t>Where  you</w:t>
      </w:r>
      <w:proofErr w:type="gramEnd"/>
      <w:r w:rsidRPr="00AB518A">
        <w:rPr>
          <w:rFonts w:ascii="Century Gothic" w:eastAsia="Times New Roman" w:hAnsi="Century Gothic" w:cs="Times New Roman"/>
          <w:sz w:val="24"/>
          <w:szCs w:val="24"/>
          <w:lang w:eastAsia="en-GB"/>
        </w:rPr>
        <w:t xml:space="preserve">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684BB811"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Disclosure of Other Registerable Interests</w:t>
      </w:r>
    </w:p>
    <w:p w14:paraId="3BE15B1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6. Where a matter arises at a meeting which </w:t>
      </w:r>
      <w:proofErr w:type="gramStart"/>
      <w:r w:rsidRPr="00AB518A">
        <w:rPr>
          <w:rFonts w:ascii="Century Gothic" w:eastAsia="Times New Roman" w:hAnsi="Century Gothic" w:cs="Times New Roman"/>
          <w:b/>
          <w:bCs/>
          <w:sz w:val="24"/>
          <w:szCs w:val="24"/>
          <w:lang w:eastAsia="en-GB"/>
        </w:rPr>
        <w:t>directly relates</w:t>
      </w:r>
      <w:proofErr w:type="gramEnd"/>
      <w:r w:rsidRPr="00AB518A">
        <w:rPr>
          <w:rFonts w:ascii="Century Gothic" w:eastAsia="Times New Roman" w:hAnsi="Century Gothic" w:cs="Times New Roman"/>
          <w:b/>
          <w:bCs/>
          <w:sz w:val="24"/>
          <w:szCs w:val="24"/>
          <w:lang w:eastAsia="en-GB"/>
        </w:rPr>
        <w:t> </w:t>
      </w:r>
      <w:r w:rsidRPr="00AB518A">
        <w:rPr>
          <w:rFonts w:ascii="Century Gothic" w:eastAsia="Times New Roman" w:hAnsi="Century Gothic" w:cs="Times New Roman"/>
          <w:sz w:val="24"/>
          <w:szCs w:val="24"/>
          <w:lang w:eastAsia="en-GB"/>
        </w:rPr>
        <w:t>to one of your Other Registerable Interests (as set out in </w:t>
      </w:r>
      <w:r w:rsidRPr="00AB518A">
        <w:rPr>
          <w:rFonts w:ascii="Century Gothic" w:eastAsia="Times New Roman" w:hAnsi="Century Gothic" w:cs="Times New Roman"/>
          <w:b/>
          <w:bCs/>
          <w:sz w:val="24"/>
          <w:szCs w:val="24"/>
          <w:lang w:eastAsia="en-GB"/>
        </w:rPr>
        <w:t>Table 2</w:t>
      </w:r>
      <w:r w:rsidRPr="00AB518A">
        <w:rPr>
          <w:rFonts w:ascii="Century Gothic" w:eastAsia="Times New Roman" w:hAnsi="Century Gothic" w:cs="Times New Roman"/>
          <w:sz w:val="24"/>
          <w:szCs w:val="24"/>
          <w:lang w:eastAsia="en-GB"/>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F703EF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 xml:space="preserve">Disclosure </w:t>
      </w:r>
      <w:proofErr w:type="gramStart"/>
      <w:r w:rsidRPr="00AB518A">
        <w:rPr>
          <w:rFonts w:ascii="Century Gothic" w:eastAsia="Times New Roman" w:hAnsi="Century Gothic" w:cs="Times New Roman"/>
          <w:b/>
          <w:bCs/>
          <w:sz w:val="24"/>
          <w:szCs w:val="24"/>
          <w:lang w:eastAsia="en-GB"/>
        </w:rPr>
        <w:t>of  Non</w:t>
      </w:r>
      <w:proofErr w:type="gramEnd"/>
      <w:r w:rsidRPr="00AB518A">
        <w:rPr>
          <w:rFonts w:ascii="Century Gothic" w:eastAsia="Times New Roman" w:hAnsi="Century Gothic" w:cs="Times New Roman"/>
          <w:b/>
          <w:bCs/>
          <w:sz w:val="24"/>
          <w:szCs w:val="24"/>
          <w:lang w:eastAsia="en-GB"/>
        </w:rPr>
        <w:t>-Registerable Interests</w:t>
      </w:r>
    </w:p>
    <w:p w14:paraId="202BAF98"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7. Where a matter arises at a meeting which </w:t>
      </w:r>
      <w:r w:rsidRPr="00AB518A">
        <w:rPr>
          <w:rFonts w:ascii="Century Gothic" w:eastAsia="Times New Roman" w:hAnsi="Century Gothic" w:cs="Times New Roman"/>
          <w:b/>
          <w:bCs/>
          <w:sz w:val="24"/>
          <w:szCs w:val="24"/>
          <w:lang w:eastAsia="en-GB"/>
        </w:rPr>
        <w:t>directly relates </w:t>
      </w:r>
      <w:r w:rsidRPr="00AB518A">
        <w:rPr>
          <w:rFonts w:ascii="Century Gothic" w:eastAsia="Times New Roman" w:hAnsi="Century Gothic" w:cs="Times New Roman"/>
          <w:sz w:val="24"/>
          <w:szCs w:val="24"/>
          <w:lang w:eastAsia="en-GB"/>
        </w:rPr>
        <w:t xml:space="preserve">to your financial interest or well-being (and is not a Disclosable Pecuniary </w:t>
      </w:r>
      <w:proofErr w:type="gramStart"/>
      <w:r w:rsidRPr="00AB518A">
        <w:rPr>
          <w:rFonts w:ascii="Century Gothic" w:eastAsia="Times New Roman" w:hAnsi="Century Gothic" w:cs="Times New Roman"/>
          <w:sz w:val="24"/>
          <w:szCs w:val="24"/>
          <w:lang w:eastAsia="en-GB"/>
        </w:rPr>
        <w:t>Interest  set</w:t>
      </w:r>
      <w:proofErr w:type="gramEnd"/>
      <w:r w:rsidRPr="00AB518A">
        <w:rPr>
          <w:rFonts w:ascii="Century Gothic" w:eastAsia="Times New Roman" w:hAnsi="Century Gothic" w:cs="Times New Roman"/>
          <w:sz w:val="24"/>
          <w:szCs w:val="24"/>
          <w:lang w:eastAsia="en-GB"/>
        </w:rPr>
        <w:t xml:space="preserve"> out in Table 1) or a financial interest or well-being of a relative or close associate, you must disclose the interest. You may speak on the matter only if members of the public are also allowed to speak at the meeting. Otherwise </w:t>
      </w:r>
      <w:proofErr w:type="gramStart"/>
      <w:r w:rsidRPr="00AB518A">
        <w:rPr>
          <w:rFonts w:ascii="Century Gothic" w:eastAsia="Times New Roman" w:hAnsi="Century Gothic" w:cs="Times New Roman"/>
          <w:sz w:val="24"/>
          <w:szCs w:val="24"/>
          <w:lang w:eastAsia="en-GB"/>
        </w:rPr>
        <w:t>you  must</w:t>
      </w:r>
      <w:proofErr w:type="gramEnd"/>
      <w:r w:rsidRPr="00AB518A">
        <w:rPr>
          <w:rFonts w:ascii="Century Gothic" w:eastAsia="Times New Roman" w:hAnsi="Century Gothic" w:cs="Times New Roman"/>
          <w:sz w:val="24"/>
          <w:szCs w:val="24"/>
          <w:lang w:eastAsia="en-GB"/>
        </w:rPr>
        <w:t xml:space="preserve"> not take part in any discussion or vote on the matter and must not remain in the room unless you have been granted a dispensation. If it is a ‘sensitive interest’, you do not have to disclose the nature of the interest.</w:t>
      </w:r>
    </w:p>
    <w:p w14:paraId="46FC205A"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8. Where a matter arises at a meeting which</w:t>
      </w:r>
      <w:r w:rsidRPr="00AB518A">
        <w:rPr>
          <w:rFonts w:ascii="Century Gothic" w:eastAsia="Times New Roman" w:hAnsi="Century Gothic" w:cs="Times New Roman"/>
          <w:b/>
          <w:bCs/>
          <w:sz w:val="24"/>
          <w:szCs w:val="24"/>
          <w:lang w:eastAsia="en-GB"/>
        </w:rPr>
        <w:t> affects </w:t>
      </w:r>
      <w:r w:rsidRPr="00AB518A">
        <w:rPr>
          <w:rFonts w:ascii="Century Gothic" w:eastAsia="Times New Roman" w:hAnsi="Century Gothic" w:cs="Times New Roman"/>
          <w:sz w:val="24"/>
          <w:szCs w:val="24"/>
          <w:lang w:eastAsia="en-GB"/>
        </w:rPr>
        <w:t>–</w:t>
      </w:r>
      <w:r w:rsidRPr="00AB518A">
        <w:rPr>
          <w:rFonts w:ascii="Century Gothic" w:eastAsia="Times New Roman" w:hAnsi="Century Gothic" w:cs="Times New Roman"/>
          <w:sz w:val="24"/>
          <w:szCs w:val="24"/>
          <w:lang w:eastAsia="en-GB"/>
        </w:rPr>
        <w:br/>
        <w:t>a. your own financial interest or well-being;</w:t>
      </w:r>
      <w:r w:rsidRPr="00AB518A">
        <w:rPr>
          <w:rFonts w:ascii="Century Gothic" w:eastAsia="Times New Roman" w:hAnsi="Century Gothic" w:cs="Times New Roman"/>
          <w:sz w:val="24"/>
          <w:szCs w:val="24"/>
          <w:lang w:eastAsia="en-GB"/>
        </w:rPr>
        <w:br/>
        <w:t xml:space="preserve">b. a financial interest or well-being of </w:t>
      </w:r>
      <w:proofErr w:type="gramStart"/>
      <w:r w:rsidRPr="00AB518A">
        <w:rPr>
          <w:rFonts w:ascii="Century Gothic" w:eastAsia="Times New Roman" w:hAnsi="Century Gothic" w:cs="Times New Roman"/>
          <w:sz w:val="24"/>
          <w:szCs w:val="24"/>
          <w:lang w:eastAsia="en-GB"/>
        </w:rPr>
        <w:t>a  relative</w:t>
      </w:r>
      <w:proofErr w:type="gramEnd"/>
      <w:r w:rsidRPr="00AB518A">
        <w:rPr>
          <w:rFonts w:ascii="Century Gothic" w:eastAsia="Times New Roman" w:hAnsi="Century Gothic" w:cs="Times New Roman"/>
          <w:sz w:val="24"/>
          <w:szCs w:val="24"/>
          <w:lang w:eastAsia="en-GB"/>
        </w:rPr>
        <w:t>, close associate; or</w:t>
      </w:r>
      <w:r w:rsidRPr="00AB518A">
        <w:rPr>
          <w:rFonts w:ascii="Century Gothic" w:eastAsia="Times New Roman" w:hAnsi="Century Gothic" w:cs="Times New Roman"/>
          <w:sz w:val="24"/>
          <w:szCs w:val="24"/>
          <w:lang w:eastAsia="en-GB"/>
        </w:rPr>
        <w:br/>
        <w:t>c. a body included in those you need to disclose under Other Registrable Interests  as set out in </w:t>
      </w:r>
      <w:r w:rsidRPr="00AB518A">
        <w:rPr>
          <w:rFonts w:ascii="Century Gothic" w:eastAsia="Times New Roman" w:hAnsi="Century Gothic" w:cs="Times New Roman"/>
          <w:b/>
          <w:bCs/>
          <w:sz w:val="24"/>
          <w:szCs w:val="24"/>
          <w:lang w:eastAsia="en-GB"/>
        </w:rPr>
        <w:t>Table 2</w:t>
      </w:r>
    </w:p>
    <w:p w14:paraId="5171F72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you must disclose the interest. In order to determine whether you can remain in the meeting after disclosing your </w:t>
      </w:r>
      <w:proofErr w:type="gramStart"/>
      <w:r w:rsidRPr="00AB518A">
        <w:rPr>
          <w:rFonts w:ascii="Century Gothic" w:eastAsia="Times New Roman" w:hAnsi="Century Gothic" w:cs="Times New Roman"/>
          <w:sz w:val="24"/>
          <w:szCs w:val="24"/>
          <w:lang w:eastAsia="en-GB"/>
        </w:rPr>
        <w:t>interest  the</w:t>
      </w:r>
      <w:proofErr w:type="gramEnd"/>
      <w:r w:rsidRPr="00AB518A">
        <w:rPr>
          <w:rFonts w:ascii="Century Gothic" w:eastAsia="Times New Roman" w:hAnsi="Century Gothic" w:cs="Times New Roman"/>
          <w:sz w:val="24"/>
          <w:szCs w:val="24"/>
          <w:lang w:eastAsia="en-GB"/>
        </w:rPr>
        <w:t xml:space="preserve"> following test should be applied</w:t>
      </w:r>
    </w:p>
    <w:p w14:paraId="1C22B66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9. Where a matter </w:t>
      </w:r>
      <w:r w:rsidRPr="00AB518A">
        <w:rPr>
          <w:rFonts w:ascii="Century Gothic" w:eastAsia="Times New Roman" w:hAnsi="Century Gothic" w:cs="Times New Roman"/>
          <w:b/>
          <w:bCs/>
          <w:sz w:val="24"/>
          <w:szCs w:val="24"/>
          <w:lang w:eastAsia="en-GB"/>
        </w:rPr>
        <w:t>affects </w:t>
      </w:r>
      <w:r w:rsidRPr="00AB518A">
        <w:rPr>
          <w:rFonts w:ascii="Century Gothic" w:eastAsia="Times New Roman" w:hAnsi="Century Gothic" w:cs="Times New Roman"/>
          <w:sz w:val="24"/>
          <w:szCs w:val="24"/>
          <w:lang w:eastAsia="en-GB"/>
        </w:rPr>
        <w:t>your financial interest or well-being:</w:t>
      </w:r>
      <w:r w:rsidRPr="00AB518A">
        <w:rPr>
          <w:rFonts w:ascii="Century Gothic" w:eastAsia="Times New Roman" w:hAnsi="Century Gothic" w:cs="Times New Roman"/>
          <w:sz w:val="24"/>
          <w:szCs w:val="24"/>
          <w:lang w:eastAsia="en-GB"/>
        </w:rPr>
        <w:br/>
        <w:t xml:space="preserve">a. to a greater extent than it affects the financial interests of the majority of inhabitants of the ward affected by the decision </w:t>
      </w:r>
      <w:proofErr w:type="gramStart"/>
      <w:r w:rsidRPr="00AB518A">
        <w:rPr>
          <w:rFonts w:ascii="Century Gothic" w:eastAsia="Times New Roman" w:hAnsi="Century Gothic" w:cs="Times New Roman"/>
          <w:sz w:val="24"/>
          <w:szCs w:val="24"/>
          <w:lang w:eastAsia="en-GB"/>
        </w:rPr>
        <w:t>and;</w:t>
      </w:r>
      <w:proofErr w:type="gramEnd"/>
      <w:r w:rsidRPr="00AB518A">
        <w:rPr>
          <w:rFonts w:ascii="Century Gothic" w:eastAsia="Times New Roman" w:hAnsi="Century Gothic" w:cs="Times New Roman"/>
          <w:sz w:val="24"/>
          <w:szCs w:val="24"/>
          <w:lang w:eastAsia="en-GB"/>
        </w:rPr>
        <w:br/>
        <w:t>b. a reasonable member of the public knowing all the facts would believe that it would affect your view of the wider public interest</w:t>
      </w:r>
    </w:p>
    <w:p w14:paraId="7ABC9290"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You may speak on the matter only if members of the public are also allowed to speak at the meeting. Otherwise </w:t>
      </w:r>
      <w:proofErr w:type="gramStart"/>
      <w:r w:rsidRPr="00AB518A">
        <w:rPr>
          <w:rFonts w:ascii="Century Gothic" w:eastAsia="Times New Roman" w:hAnsi="Century Gothic" w:cs="Times New Roman"/>
          <w:sz w:val="24"/>
          <w:szCs w:val="24"/>
          <w:lang w:eastAsia="en-GB"/>
        </w:rPr>
        <w:t>you  must</w:t>
      </w:r>
      <w:proofErr w:type="gramEnd"/>
      <w:r w:rsidRPr="00AB518A">
        <w:rPr>
          <w:rFonts w:ascii="Century Gothic" w:eastAsia="Times New Roman" w:hAnsi="Century Gothic" w:cs="Times New Roman"/>
          <w:sz w:val="24"/>
          <w:szCs w:val="24"/>
          <w:lang w:eastAsia="en-GB"/>
        </w:rPr>
        <w:t xml:space="preserve"> not take part in any discussion or vote on the matter and must not remain in the room unless you have been granted a dispensation.</w:t>
      </w:r>
    </w:p>
    <w:p w14:paraId="2F4F95E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If it is a ‘sensitive interest’, you do not have to disclose the nature of the interest.</w:t>
      </w:r>
    </w:p>
    <w:p w14:paraId="1B366E80"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10. Where you have a personal interest in any business of your authority and you have made an executive decision in relation to that business, you must make </w:t>
      </w:r>
      <w:proofErr w:type="gramStart"/>
      <w:r w:rsidRPr="00AB518A">
        <w:rPr>
          <w:rFonts w:ascii="Century Gothic" w:eastAsia="Times New Roman" w:hAnsi="Century Gothic" w:cs="Times New Roman"/>
          <w:sz w:val="24"/>
          <w:szCs w:val="24"/>
          <w:lang w:eastAsia="en-GB"/>
        </w:rPr>
        <w:t>sure  that</w:t>
      </w:r>
      <w:proofErr w:type="gramEnd"/>
      <w:r w:rsidRPr="00AB518A">
        <w:rPr>
          <w:rFonts w:ascii="Century Gothic" w:eastAsia="Times New Roman" w:hAnsi="Century Gothic" w:cs="Times New Roman"/>
          <w:sz w:val="24"/>
          <w:szCs w:val="24"/>
          <w:lang w:eastAsia="en-GB"/>
        </w:rPr>
        <w:t xml:space="preserve"> any written statement of that decision records the existence and nature of your interest.</w:t>
      </w:r>
    </w:p>
    <w:p w14:paraId="1239E517" w14:textId="77777777" w:rsidR="00AB518A" w:rsidRPr="00AB518A" w:rsidRDefault="00AB518A" w:rsidP="00AB518A">
      <w:pPr>
        <w:spacing w:after="150"/>
        <w:outlineLvl w:val="2"/>
        <w:rPr>
          <w:rFonts w:ascii="Century Gothic" w:eastAsia="Times New Roman" w:hAnsi="Century Gothic" w:cs="Times New Roman"/>
          <w:b/>
          <w:bCs/>
          <w:sz w:val="27"/>
          <w:szCs w:val="27"/>
          <w:lang w:eastAsia="en-GB"/>
        </w:rPr>
      </w:pPr>
      <w:r w:rsidRPr="00AB518A">
        <w:rPr>
          <w:rFonts w:ascii="Century Gothic" w:eastAsia="Times New Roman" w:hAnsi="Century Gothic" w:cs="Times New Roman"/>
          <w:b/>
          <w:bCs/>
          <w:sz w:val="27"/>
          <w:szCs w:val="27"/>
          <w:lang w:eastAsia="en-GB"/>
        </w:rPr>
        <w:lastRenderedPageBreak/>
        <w:t>Table 1: Disclosable Pecuniary Interests</w:t>
      </w:r>
    </w:p>
    <w:p w14:paraId="52166CDC" w14:textId="7E347331" w:rsid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This table sets out the explanation of Disclosable Pecuniary Interests as set out in</w:t>
      </w:r>
      <w:r>
        <w:rPr>
          <w:rFonts w:ascii="Century Gothic" w:eastAsia="Times New Roman" w:hAnsi="Century Gothic" w:cs="Times New Roman"/>
          <w:sz w:val="24"/>
          <w:szCs w:val="24"/>
          <w:lang w:eastAsia="en-GB"/>
        </w:rPr>
        <w:t xml:space="preserve"> th</w:t>
      </w:r>
      <w:r w:rsidRPr="00AB518A">
        <w:rPr>
          <w:rFonts w:ascii="Century Gothic" w:eastAsia="Times New Roman" w:hAnsi="Century Gothic" w:cs="Times New Roman"/>
          <w:sz w:val="24"/>
          <w:szCs w:val="24"/>
          <w:lang w:eastAsia="en-GB"/>
        </w:rPr>
        <w:t>e </w:t>
      </w:r>
      <w:hyperlink r:id="rId7" w:history="1">
        <w:r w:rsidRPr="00AB518A">
          <w:rPr>
            <w:rFonts w:ascii="Century Gothic" w:eastAsia="Times New Roman" w:hAnsi="Century Gothic" w:cs="Times New Roman"/>
            <w:b/>
            <w:bCs/>
            <w:color w:val="006699"/>
            <w:sz w:val="24"/>
            <w:szCs w:val="24"/>
            <w:u w:val="single"/>
            <w:lang w:eastAsia="en-GB"/>
          </w:rPr>
          <w:t>Relevant Authorities (Disclosable Pecuniary Interests) Regulations 2012</w:t>
        </w:r>
      </w:hyperlink>
      <w:r w:rsidRPr="00AB518A">
        <w:rPr>
          <w:rFonts w:ascii="Century Gothic" w:eastAsia="Times New Roman" w:hAnsi="Century Gothic" w:cs="Times New Roman"/>
          <w:sz w:val="24"/>
          <w:szCs w:val="24"/>
          <w:lang w:eastAsia="en-GB"/>
        </w:rPr>
        <w:t>.</w:t>
      </w:r>
    </w:p>
    <w:p w14:paraId="3D341A82" w14:textId="696D9B19"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Employment, office, trade, </w:t>
      </w:r>
      <w:proofErr w:type="gramStart"/>
      <w:r w:rsidRPr="00AB518A">
        <w:rPr>
          <w:rFonts w:ascii="Century Gothic" w:eastAsia="Times New Roman" w:hAnsi="Century Gothic" w:cs="Times New Roman"/>
          <w:b/>
          <w:bCs/>
          <w:sz w:val="24"/>
          <w:szCs w:val="24"/>
          <w:lang w:eastAsia="en-GB"/>
        </w:rPr>
        <w:t>profession</w:t>
      </w:r>
      <w:proofErr w:type="gramEnd"/>
      <w:r w:rsidRPr="00AB518A">
        <w:rPr>
          <w:rFonts w:ascii="Century Gothic" w:eastAsia="Times New Roman" w:hAnsi="Century Gothic" w:cs="Times New Roman"/>
          <w:b/>
          <w:bCs/>
          <w:sz w:val="24"/>
          <w:szCs w:val="24"/>
          <w:lang w:eastAsia="en-GB"/>
        </w:rPr>
        <w:t> or vocation</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Any employment, office, trade, profession or vocation carried on for profit or gain.</w:t>
      </w:r>
      <w:r>
        <w:rPr>
          <w:rFonts w:ascii="Century Gothic" w:eastAsia="Times New Roman" w:hAnsi="Century Gothic" w:cs="Times New Roman"/>
          <w:sz w:val="24"/>
          <w:szCs w:val="24"/>
          <w:lang w:eastAsia="en-GB"/>
        </w:rPr>
        <w:t xml:space="preserve"> </w:t>
      </w:r>
      <w:r w:rsidRPr="00AB518A">
        <w:rPr>
          <w:rFonts w:ascii="Century Gothic" w:eastAsia="Times New Roman" w:hAnsi="Century Gothic" w:cs="Times New Roman"/>
          <w:sz w:val="24"/>
          <w:szCs w:val="24"/>
          <w:lang w:eastAsia="en-GB"/>
        </w:rPr>
        <w:t>[Any unpaid directorship.]</w:t>
      </w:r>
    </w:p>
    <w:p w14:paraId="2CE402F9" w14:textId="3022DA08"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Sponsorship</w:t>
      </w:r>
      <w:r>
        <w:rPr>
          <w:rFonts w:ascii="Century Gothic" w:eastAsia="Times New Roman" w:hAnsi="Century Gothic" w:cs="Times New Roman"/>
          <w:b/>
          <w:bCs/>
          <w:sz w:val="24"/>
          <w:szCs w:val="24"/>
          <w:lang w:eastAsia="en-GB"/>
        </w:rPr>
        <w:t xml:space="preserve"> -</w:t>
      </w:r>
      <w:r w:rsidRPr="00C46040">
        <w:rPr>
          <w:rFonts w:ascii="Century Gothic" w:eastAsia="Times New Roman" w:hAnsi="Century Gothic" w:cs="Times New Roman"/>
          <w:sz w:val="24"/>
          <w:szCs w:val="24"/>
          <w:lang w:eastAsia="en-GB"/>
        </w:rPr>
        <w:t>A</w:t>
      </w:r>
      <w:r w:rsidRPr="00AB518A">
        <w:rPr>
          <w:rFonts w:ascii="Century Gothic" w:eastAsia="Times New Roman" w:hAnsi="Century Gothic" w:cs="Times New Roman"/>
          <w:sz w:val="24"/>
          <w:szCs w:val="24"/>
          <w:lang w:eastAsia="en-GB"/>
        </w:rPr>
        <w:t>ny payment or provision of any other financial benefit (other than from the council) made to the councillor during the previous 12-month period for expenses incurred by him/her in carrying out his/her duties as a councillor, or towards his/her election expenses.</w:t>
      </w:r>
      <w:r>
        <w:rPr>
          <w:rFonts w:ascii="Century Gothic" w:eastAsia="Times New Roman" w:hAnsi="Century Gothic" w:cs="Times New Roman"/>
          <w:sz w:val="24"/>
          <w:szCs w:val="24"/>
          <w:lang w:eastAsia="en-GB"/>
        </w:rPr>
        <w:t xml:space="preserve"> </w:t>
      </w:r>
      <w:r w:rsidRPr="00AB518A">
        <w:rPr>
          <w:rFonts w:ascii="Century Gothic" w:eastAsia="Times New Roman" w:hAnsi="Century Gothic" w:cs="Times New Roman"/>
          <w:sz w:val="24"/>
          <w:szCs w:val="24"/>
          <w:lang w:eastAsia="en-GB"/>
        </w:rPr>
        <w:t>This includes any payment or financial benefit from a trade union within the meaning of the Trade Union and Labour Relations (Consolidation) Act 1992.</w:t>
      </w:r>
    </w:p>
    <w:p w14:paraId="185E92C3" w14:textId="5B8102B3"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Contracts</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7F30F051"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 under which goods or services are to be provided or works are to be </w:t>
      </w:r>
      <w:proofErr w:type="gramStart"/>
      <w:r w:rsidRPr="00AB518A">
        <w:rPr>
          <w:rFonts w:ascii="Century Gothic" w:eastAsia="Times New Roman" w:hAnsi="Century Gothic" w:cs="Times New Roman"/>
          <w:sz w:val="24"/>
          <w:szCs w:val="24"/>
          <w:lang w:eastAsia="en-GB"/>
        </w:rPr>
        <w:t>executed;</w:t>
      </w:r>
      <w:proofErr w:type="gramEnd"/>
    </w:p>
    <w:p w14:paraId="441321D3" w14:textId="7A978889"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(b) band which has not been fully discharged.</w:t>
      </w:r>
    </w:p>
    <w:p w14:paraId="43EAF741" w14:textId="52B3841D"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Land and property</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 xml:space="preserve">Any beneficial interest in land which is </w:t>
      </w:r>
      <w:r>
        <w:rPr>
          <w:rFonts w:ascii="Century Gothic" w:eastAsia="Times New Roman" w:hAnsi="Century Gothic" w:cs="Times New Roman"/>
          <w:sz w:val="24"/>
          <w:szCs w:val="24"/>
          <w:lang w:eastAsia="en-GB"/>
        </w:rPr>
        <w:t>w</w:t>
      </w:r>
      <w:r w:rsidRPr="00AB518A">
        <w:rPr>
          <w:rFonts w:ascii="Century Gothic" w:eastAsia="Times New Roman" w:hAnsi="Century Gothic" w:cs="Times New Roman"/>
          <w:sz w:val="24"/>
          <w:szCs w:val="24"/>
          <w:lang w:eastAsia="en-GB"/>
        </w:rPr>
        <w:t>ithin the area of the council.</w:t>
      </w:r>
    </w:p>
    <w:p w14:paraId="225DDD18" w14:textId="1EEF7384"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w:t>
      </w:r>
      <w:proofErr w:type="gramStart"/>
      <w:r w:rsidRPr="00AB518A">
        <w:rPr>
          <w:rFonts w:ascii="Century Gothic" w:eastAsia="Times New Roman" w:hAnsi="Century Gothic" w:cs="Times New Roman"/>
          <w:sz w:val="24"/>
          <w:szCs w:val="24"/>
          <w:lang w:eastAsia="en-GB"/>
        </w:rPr>
        <w:t>income</w:t>
      </w:r>
      <w:proofErr w:type="gramEnd"/>
    </w:p>
    <w:p w14:paraId="632F54C9" w14:textId="2837C4DD"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Licenses</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Any licence (alone or jointly with others) to occupy land in the area of the council for a month or </w:t>
      </w:r>
      <w:proofErr w:type="gramStart"/>
      <w:r w:rsidRPr="00AB518A">
        <w:rPr>
          <w:rFonts w:ascii="Century Gothic" w:eastAsia="Times New Roman" w:hAnsi="Century Gothic" w:cs="Times New Roman"/>
          <w:sz w:val="24"/>
          <w:szCs w:val="24"/>
          <w:lang w:eastAsia="en-GB"/>
        </w:rPr>
        <w:t>longer</w:t>
      </w:r>
      <w:proofErr w:type="gramEnd"/>
    </w:p>
    <w:p w14:paraId="2A1D8B79"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Corporate tenancies</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Any tenancy where (to the councillor’s knowledge)—</w:t>
      </w:r>
    </w:p>
    <w:p w14:paraId="4A7C69DD"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(a) the landlord is the council; and</w:t>
      </w:r>
    </w:p>
    <w:p w14:paraId="7E882274" w14:textId="152E22C1" w:rsidR="00C46040"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lastRenderedPageBreak/>
        <w:t>(b) the tenant is a body that the councillor, or his/her spouse or civil partner or the person with whom the councillor is living as if they were spouses/ civil partners is a partner of or a director* of or has a beneficial interest in the securities* of.</w:t>
      </w:r>
    </w:p>
    <w:p w14:paraId="25E97AD5"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Securities</w:t>
      </w:r>
      <w:r>
        <w:rPr>
          <w:rFonts w:ascii="Century Gothic" w:eastAsia="Times New Roman" w:hAnsi="Century Gothic" w:cs="Times New Roman"/>
          <w:b/>
          <w:bCs/>
          <w:sz w:val="24"/>
          <w:szCs w:val="24"/>
          <w:lang w:eastAsia="en-GB"/>
        </w:rPr>
        <w:t xml:space="preserve"> - </w:t>
      </w:r>
      <w:r w:rsidRPr="00AB518A">
        <w:rPr>
          <w:rFonts w:ascii="Century Gothic" w:eastAsia="Times New Roman" w:hAnsi="Century Gothic" w:cs="Times New Roman"/>
          <w:sz w:val="24"/>
          <w:szCs w:val="24"/>
          <w:lang w:eastAsia="en-GB"/>
        </w:rPr>
        <w:t>Any beneficial interest in securities* of a body where—</w:t>
      </w:r>
    </w:p>
    <w:p w14:paraId="0919FFB2"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a) that body (to the councillor’s knowledge) has a place of business or land </w:t>
      </w:r>
      <w:proofErr w:type="gramStart"/>
      <w:r w:rsidRPr="00AB518A">
        <w:rPr>
          <w:rFonts w:ascii="Century Gothic" w:eastAsia="Times New Roman" w:hAnsi="Century Gothic" w:cs="Times New Roman"/>
          <w:sz w:val="24"/>
          <w:szCs w:val="24"/>
          <w:lang w:eastAsia="en-GB"/>
        </w:rPr>
        <w:t>in the area of</w:t>
      </w:r>
      <w:proofErr w:type="gramEnd"/>
      <w:r w:rsidRPr="00AB518A">
        <w:rPr>
          <w:rFonts w:ascii="Century Gothic" w:eastAsia="Times New Roman" w:hAnsi="Century Gothic" w:cs="Times New Roman"/>
          <w:sz w:val="24"/>
          <w:szCs w:val="24"/>
          <w:lang w:eastAsia="en-GB"/>
        </w:rPr>
        <w:t> the council; and</w:t>
      </w:r>
    </w:p>
    <w:p w14:paraId="4572F9A0"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b) either—</w:t>
      </w:r>
    </w:p>
    <w:p w14:paraId="66DF3E2C" w14:textId="777777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w:t>
      </w:r>
      <w:proofErr w:type="spellStart"/>
      <w:r w:rsidRPr="00AB518A">
        <w:rPr>
          <w:rFonts w:ascii="Century Gothic" w:eastAsia="Times New Roman" w:hAnsi="Century Gothic" w:cs="Times New Roman"/>
          <w:sz w:val="24"/>
          <w:szCs w:val="24"/>
          <w:lang w:eastAsia="en-GB"/>
        </w:rPr>
        <w:t>i</w:t>
      </w:r>
      <w:proofErr w:type="spellEnd"/>
      <w:r w:rsidRPr="00AB518A">
        <w:rPr>
          <w:rFonts w:ascii="Century Gothic" w:eastAsia="Times New Roman" w:hAnsi="Century Gothic" w:cs="Times New Roman"/>
          <w:sz w:val="24"/>
          <w:szCs w:val="24"/>
          <w:lang w:eastAsia="en-GB"/>
        </w:rPr>
        <w:t>) the total nominal value of the securities* exceeds £25,000 or one hundredth of the total issued share capital of that body; or</w:t>
      </w:r>
    </w:p>
    <w:p w14:paraId="3E1AEF26" w14:textId="024B4D77" w:rsidR="00C46040" w:rsidRPr="00AB518A" w:rsidRDefault="00C46040" w:rsidP="00C46040">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ii) if the share capital of that body is of more 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w:t>
      </w:r>
    </w:p>
    <w:p w14:paraId="034E35EB" w14:textId="77777777" w:rsidR="00AB518A" w:rsidRPr="00AB518A" w:rsidRDefault="00AB518A" w:rsidP="00AB518A">
      <w:pPr>
        <w:numPr>
          <w:ilvl w:val="0"/>
          <w:numId w:val="5"/>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‘director’ includes a member of the committee of management of an industrial and provident society.</w:t>
      </w:r>
    </w:p>
    <w:p w14:paraId="6A77392F" w14:textId="77777777" w:rsidR="00AB518A" w:rsidRPr="00AB518A" w:rsidRDefault="00AB518A" w:rsidP="00AB518A">
      <w:pPr>
        <w:numPr>
          <w:ilvl w:val="0"/>
          <w:numId w:val="5"/>
        </w:numPr>
        <w:spacing w:before="100" w:beforeAutospacing="1" w:after="100" w:afterAutospacing="1"/>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7AD99E7C" w14:textId="2F3089EE" w:rsidR="00AB518A" w:rsidRDefault="00AB518A" w:rsidP="00AB518A">
      <w:pPr>
        <w:spacing w:after="150"/>
        <w:outlineLvl w:val="2"/>
        <w:rPr>
          <w:rFonts w:ascii="Century Gothic" w:eastAsia="Times New Roman" w:hAnsi="Century Gothic" w:cs="Times New Roman"/>
          <w:b/>
          <w:bCs/>
          <w:sz w:val="27"/>
          <w:szCs w:val="27"/>
          <w:lang w:eastAsia="en-GB"/>
        </w:rPr>
      </w:pPr>
      <w:r w:rsidRPr="00AB518A">
        <w:rPr>
          <w:rFonts w:ascii="Century Gothic" w:eastAsia="Times New Roman" w:hAnsi="Century Gothic" w:cs="Times New Roman"/>
          <w:b/>
          <w:bCs/>
          <w:sz w:val="27"/>
          <w:szCs w:val="27"/>
          <w:lang w:eastAsia="en-GB"/>
        </w:rPr>
        <w:t>Table 2: Other Registerable Interests</w:t>
      </w:r>
    </w:p>
    <w:p w14:paraId="10D2261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You have a personal interest in any business of your authority where it relates to or is likely to affect:</w:t>
      </w:r>
    </w:p>
    <w:p w14:paraId="690B48FE"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a) </w:t>
      </w:r>
      <w:proofErr w:type="spellStart"/>
      <w:r w:rsidRPr="00AB518A">
        <w:rPr>
          <w:rFonts w:ascii="Century Gothic" w:eastAsia="Times New Roman" w:hAnsi="Century Gothic" w:cs="Times New Roman"/>
          <w:sz w:val="24"/>
          <w:szCs w:val="24"/>
          <w:lang w:eastAsia="en-GB"/>
        </w:rPr>
        <w:t>any body</w:t>
      </w:r>
      <w:proofErr w:type="spellEnd"/>
      <w:r w:rsidRPr="00AB518A">
        <w:rPr>
          <w:rFonts w:ascii="Century Gothic" w:eastAsia="Times New Roman" w:hAnsi="Century Gothic" w:cs="Times New Roman"/>
          <w:sz w:val="24"/>
          <w:szCs w:val="24"/>
          <w:lang w:eastAsia="en-GB"/>
        </w:rPr>
        <w:t xml:space="preserve"> of which you are in general control or management and to which you are nominated or appointed by your authority</w:t>
      </w:r>
    </w:p>
    <w:p w14:paraId="74284BFF" w14:textId="1DE76DC7" w:rsidR="00AB518A" w:rsidRDefault="00AB518A" w:rsidP="00AB518A">
      <w:pPr>
        <w:spacing w:after="150"/>
        <w:outlineLvl w:val="2"/>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 xml:space="preserve">b) </w:t>
      </w:r>
      <w:proofErr w:type="spellStart"/>
      <w:r w:rsidRPr="00AB518A">
        <w:rPr>
          <w:rFonts w:ascii="Century Gothic" w:eastAsia="Times New Roman" w:hAnsi="Century Gothic" w:cs="Times New Roman"/>
          <w:sz w:val="24"/>
          <w:szCs w:val="24"/>
          <w:lang w:eastAsia="en-GB"/>
        </w:rPr>
        <w:t>any body</w:t>
      </w:r>
      <w:proofErr w:type="spellEnd"/>
      <w:r w:rsidRPr="00AB518A">
        <w:rPr>
          <w:rFonts w:ascii="Century Gothic" w:eastAsia="Times New Roman" w:hAnsi="Century Gothic" w:cs="Times New Roman"/>
          <w:sz w:val="24"/>
          <w:szCs w:val="24"/>
          <w:lang w:eastAsia="en-GB"/>
        </w:rPr>
        <w:br/>
        <w:t xml:space="preserve">    </w:t>
      </w:r>
      <w:proofErr w:type="spellStart"/>
      <w:r w:rsidRPr="00AB518A">
        <w:rPr>
          <w:rFonts w:ascii="Century Gothic" w:eastAsia="Times New Roman" w:hAnsi="Century Gothic" w:cs="Times New Roman"/>
          <w:sz w:val="24"/>
          <w:szCs w:val="24"/>
          <w:lang w:eastAsia="en-GB"/>
        </w:rPr>
        <w:t>i</w:t>
      </w:r>
      <w:proofErr w:type="spellEnd"/>
      <w:r w:rsidRPr="00AB518A">
        <w:rPr>
          <w:rFonts w:ascii="Century Gothic" w:eastAsia="Times New Roman" w:hAnsi="Century Gothic" w:cs="Times New Roman"/>
          <w:sz w:val="24"/>
          <w:szCs w:val="24"/>
          <w:lang w:eastAsia="en-GB"/>
        </w:rPr>
        <w:t>) exercising functions of a public nature</w:t>
      </w:r>
      <w:r w:rsidRPr="00AB518A">
        <w:rPr>
          <w:rFonts w:ascii="Century Gothic" w:eastAsia="Times New Roman" w:hAnsi="Century Gothic" w:cs="Times New Roman"/>
          <w:sz w:val="24"/>
          <w:szCs w:val="24"/>
          <w:lang w:eastAsia="en-GB"/>
        </w:rPr>
        <w:br/>
        <w:t>   ii) </w:t>
      </w:r>
      <w:proofErr w:type="spellStart"/>
      <w:r w:rsidRPr="00AB518A">
        <w:rPr>
          <w:rFonts w:ascii="Century Gothic" w:eastAsia="Times New Roman" w:hAnsi="Century Gothic" w:cs="Times New Roman"/>
          <w:sz w:val="24"/>
          <w:szCs w:val="24"/>
          <w:lang w:eastAsia="en-GB"/>
        </w:rPr>
        <w:t>any body</w:t>
      </w:r>
      <w:proofErr w:type="spellEnd"/>
      <w:r w:rsidRPr="00AB518A">
        <w:rPr>
          <w:rFonts w:ascii="Century Gothic" w:eastAsia="Times New Roman" w:hAnsi="Century Gothic" w:cs="Times New Roman"/>
          <w:sz w:val="24"/>
          <w:szCs w:val="24"/>
          <w:lang w:eastAsia="en-GB"/>
        </w:rPr>
        <w:t xml:space="preserve"> directed to charitable purposes or</w:t>
      </w:r>
      <w:r w:rsidRPr="00AB518A">
        <w:rPr>
          <w:rFonts w:ascii="Century Gothic" w:eastAsia="Times New Roman" w:hAnsi="Century Gothic" w:cs="Times New Roman"/>
          <w:sz w:val="24"/>
          <w:szCs w:val="24"/>
          <w:lang w:eastAsia="en-GB"/>
        </w:rPr>
        <w:br/>
        <w:t>  iii) one of whose principal purposes includes the influence of public opinion or policy (including any political party or trade union)</w:t>
      </w:r>
    </w:p>
    <w:p w14:paraId="526B30D4" w14:textId="753D1512" w:rsidR="00F70006" w:rsidRDefault="00F70006" w:rsidP="00AB518A">
      <w:pPr>
        <w:spacing w:after="150"/>
        <w:outlineLvl w:val="2"/>
        <w:rPr>
          <w:rFonts w:ascii="Century Gothic" w:eastAsia="Times New Roman" w:hAnsi="Century Gothic" w:cs="Times New Roman"/>
          <w:sz w:val="24"/>
          <w:szCs w:val="24"/>
          <w:lang w:eastAsia="en-GB"/>
        </w:rPr>
      </w:pPr>
    </w:p>
    <w:p w14:paraId="435E4E7F" w14:textId="77777777" w:rsidR="00F70006" w:rsidRDefault="00F70006" w:rsidP="00AB518A">
      <w:pPr>
        <w:spacing w:after="150"/>
        <w:outlineLvl w:val="2"/>
        <w:rPr>
          <w:rFonts w:ascii="Century Gothic" w:eastAsia="Times New Roman" w:hAnsi="Century Gothic" w:cs="Times New Roman"/>
          <w:b/>
          <w:bCs/>
          <w:sz w:val="27"/>
          <w:szCs w:val="27"/>
          <w:lang w:eastAsia="en-GB"/>
        </w:rPr>
      </w:pPr>
    </w:p>
    <w:p w14:paraId="1A88E48A" w14:textId="77777777" w:rsidR="00AB518A" w:rsidRPr="00AB518A" w:rsidRDefault="00AB518A" w:rsidP="00AB518A">
      <w:pPr>
        <w:spacing w:after="300"/>
        <w:outlineLvl w:val="1"/>
        <w:rPr>
          <w:rFonts w:ascii="Century Gothic" w:eastAsia="Times New Roman" w:hAnsi="Century Gothic" w:cs="Times New Roman"/>
          <w:b/>
          <w:bCs/>
          <w:sz w:val="30"/>
          <w:szCs w:val="30"/>
          <w:lang w:eastAsia="en-GB"/>
        </w:rPr>
      </w:pPr>
      <w:r w:rsidRPr="00AB518A">
        <w:rPr>
          <w:rFonts w:ascii="Century Gothic" w:eastAsia="Times New Roman" w:hAnsi="Century Gothic" w:cs="Times New Roman"/>
          <w:b/>
          <w:bCs/>
          <w:sz w:val="30"/>
          <w:szCs w:val="30"/>
          <w:lang w:eastAsia="en-GB"/>
        </w:rPr>
        <w:lastRenderedPageBreak/>
        <w:t>Appendix C – the Committee on Standards in Public Life</w:t>
      </w:r>
    </w:p>
    <w:p w14:paraId="10B438A5"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LGA has undertaken this review whilst the Government continues to consider the recommendations made by the Committee on Standards in Public Life in their report on </w:t>
      </w:r>
      <w:hyperlink r:id="rId8" w:history="1">
        <w:r w:rsidRPr="00AB518A">
          <w:rPr>
            <w:rFonts w:ascii="Century Gothic" w:eastAsia="Times New Roman" w:hAnsi="Century Gothic" w:cs="Times New Roman"/>
            <w:b/>
            <w:bCs/>
            <w:color w:val="006699"/>
            <w:sz w:val="24"/>
            <w:szCs w:val="24"/>
            <w:u w:val="single"/>
            <w:lang w:eastAsia="en-GB"/>
          </w:rPr>
          <w:t>Local Government Ethical Standards</w:t>
        </w:r>
      </w:hyperlink>
      <w:r w:rsidRPr="00AB518A">
        <w:rPr>
          <w:rFonts w:ascii="Century Gothic" w:eastAsia="Times New Roman" w:hAnsi="Century Gothic" w:cs="Times New Roman"/>
          <w:sz w:val="24"/>
          <w:szCs w:val="24"/>
          <w:lang w:eastAsia="en-GB"/>
        </w:rPr>
        <w:t>. If the Government chooses to implement any of the recommendations, this could require a change to this Code.</w:t>
      </w:r>
    </w:p>
    <w:p w14:paraId="6CEDDE1B"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recommendations cover:</w:t>
      </w:r>
      <w:r w:rsidRPr="00AB518A">
        <w:rPr>
          <w:rFonts w:ascii="Century Gothic" w:eastAsia="Times New Roman" w:hAnsi="Century Gothic" w:cs="Times New Roman"/>
          <w:sz w:val="24"/>
          <w:szCs w:val="24"/>
          <w:lang w:eastAsia="en-GB"/>
        </w:rPr>
        <w:br/>
        <w:t>• Recommendations for changes to the Localism Act 2011 to clarify in law when the Code of Conduct applies</w:t>
      </w:r>
      <w:r w:rsidRPr="00AB518A">
        <w:rPr>
          <w:rFonts w:ascii="Century Gothic" w:eastAsia="Times New Roman" w:hAnsi="Century Gothic" w:cs="Times New Roman"/>
          <w:sz w:val="24"/>
          <w:szCs w:val="24"/>
          <w:lang w:eastAsia="en-GB"/>
        </w:rPr>
        <w:br/>
        <w:t>• The introduction of sanctions</w:t>
      </w:r>
      <w:r w:rsidRPr="00AB518A">
        <w:rPr>
          <w:rFonts w:ascii="Century Gothic" w:eastAsia="Times New Roman" w:hAnsi="Century Gothic" w:cs="Times New Roman"/>
          <w:sz w:val="24"/>
          <w:szCs w:val="24"/>
          <w:lang w:eastAsia="en-GB"/>
        </w:rPr>
        <w:br/>
        <w:t>• An appeals process through the Local Government Ombudsman</w:t>
      </w:r>
      <w:r w:rsidRPr="00AB518A">
        <w:rPr>
          <w:rFonts w:ascii="Century Gothic" w:eastAsia="Times New Roman" w:hAnsi="Century Gothic" w:cs="Times New Roman"/>
          <w:sz w:val="24"/>
          <w:szCs w:val="24"/>
          <w:lang w:eastAsia="en-GB"/>
        </w:rPr>
        <w:br/>
        <w:t>• Changes to the Relevant Authorities (Disclosable Pecuniary Interests) Regulations 2012</w:t>
      </w:r>
      <w:r w:rsidRPr="00AB518A">
        <w:rPr>
          <w:rFonts w:ascii="Century Gothic" w:eastAsia="Times New Roman" w:hAnsi="Century Gothic" w:cs="Times New Roman"/>
          <w:sz w:val="24"/>
          <w:szCs w:val="24"/>
          <w:lang w:eastAsia="en-GB"/>
        </w:rPr>
        <w:br/>
        <w:t>• Updates to the Local Government Transparency Code</w:t>
      </w:r>
      <w:r w:rsidRPr="00AB518A">
        <w:rPr>
          <w:rFonts w:ascii="Century Gothic" w:eastAsia="Times New Roman" w:hAnsi="Century Gothic" w:cs="Times New Roman"/>
          <w:sz w:val="24"/>
          <w:szCs w:val="24"/>
          <w:lang w:eastAsia="en-GB"/>
        </w:rPr>
        <w:br/>
        <w:t>• Changes to the role and responsibilities of the Independent Person</w:t>
      </w:r>
      <w:r w:rsidRPr="00AB518A">
        <w:rPr>
          <w:rFonts w:ascii="Century Gothic" w:eastAsia="Times New Roman" w:hAnsi="Century Gothic" w:cs="Times New Roman"/>
          <w:sz w:val="24"/>
          <w:szCs w:val="24"/>
          <w:lang w:eastAsia="en-GB"/>
        </w:rPr>
        <w:br/>
        <w:t>• That the criminal offences in the Localism Act 2011 relating to Disclosable Pecuniary Interests should be abolished</w:t>
      </w:r>
    </w:p>
    <w:p w14:paraId="7C6E90E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sz w:val="24"/>
          <w:szCs w:val="24"/>
          <w:lang w:eastAsia="en-GB"/>
        </w:rPr>
        <w:t>The Local Government Ethical Standards report also includes Best Practice recommendations. These are:</w:t>
      </w:r>
    </w:p>
    <w:p w14:paraId="38BAD7E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 </w:t>
      </w:r>
      <w:r w:rsidRPr="00AB518A">
        <w:rPr>
          <w:rFonts w:ascii="Century Gothic" w:eastAsia="Times New Roman" w:hAnsi="Century Gothic" w:cs="Times New Roman"/>
          <w:sz w:val="24"/>
          <w:szCs w:val="24"/>
          <w:lang w:eastAsia="en-GB"/>
        </w:rPr>
        <w:t>Local authorities should include prohibitions on bullying and harassment in codes of conduct. These should include a definition of bullying and harassment, supplemented with a list of examples of the sort of behaviour covered by such a definition.</w:t>
      </w:r>
    </w:p>
    <w:p w14:paraId="72F9598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2:</w:t>
      </w:r>
      <w:r w:rsidRPr="00AB518A">
        <w:rPr>
          <w:rFonts w:ascii="Century Gothic" w:eastAsia="Times New Roman" w:hAnsi="Century Gothic" w:cs="Times New Roman"/>
          <w:sz w:val="24"/>
          <w:szCs w:val="24"/>
          <w:lang w:eastAsia="en-GB"/>
        </w:rPr>
        <w:t> Councils should include provisions in their code of conduct requiring councillors to comply with any formal standards investigation and prohibiting trivial or malicious allegations by councillors.</w:t>
      </w:r>
    </w:p>
    <w:p w14:paraId="62EBD0F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3:</w:t>
      </w:r>
      <w:r w:rsidRPr="00AB518A">
        <w:rPr>
          <w:rFonts w:ascii="Century Gothic" w:eastAsia="Times New Roman" w:hAnsi="Century Gothic" w:cs="Times New Roman"/>
          <w:sz w:val="24"/>
          <w:szCs w:val="24"/>
          <w:lang w:eastAsia="en-GB"/>
        </w:rPr>
        <w:t> Principal authorities should review their code of conduct each year and regularly seek, where possible, the views of the public, community organisations and neighbouring authorities.</w:t>
      </w:r>
    </w:p>
    <w:p w14:paraId="0BBBFCE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4:</w:t>
      </w:r>
      <w:r w:rsidRPr="00AB518A">
        <w:rPr>
          <w:rFonts w:ascii="Century Gothic" w:eastAsia="Times New Roman" w:hAnsi="Century Gothic" w:cs="Times New Roman"/>
          <w:sz w:val="24"/>
          <w:szCs w:val="24"/>
          <w:lang w:eastAsia="en-GB"/>
        </w:rPr>
        <w:t> An authority’s code should be readily accessible to both councillors and the public, in a prominent position on a council’s website and available in council premises.</w:t>
      </w:r>
    </w:p>
    <w:p w14:paraId="45E10E38"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5:</w:t>
      </w:r>
      <w:r w:rsidRPr="00AB518A">
        <w:rPr>
          <w:rFonts w:ascii="Century Gothic" w:eastAsia="Times New Roman" w:hAnsi="Century Gothic" w:cs="Times New Roman"/>
          <w:sz w:val="24"/>
          <w:szCs w:val="24"/>
          <w:lang w:eastAsia="en-GB"/>
        </w:rPr>
        <w:t> Local authorities should update their gifts and hospitality register at least once per quarter, and publish it in an accessible format, such as CSV.</w:t>
      </w:r>
    </w:p>
    <w:p w14:paraId="65EB42F3"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6:</w:t>
      </w:r>
      <w:r w:rsidRPr="00AB518A">
        <w:rPr>
          <w:rFonts w:ascii="Century Gothic" w:eastAsia="Times New Roman" w:hAnsi="Century Gothic" w:cs="Times New Roman"/>
          <w:sz w:val="24"/>
          <w:szCs w:val="24"/>
          <w:lang w:eastAsia="en-GB"/>
        </w:rPr>
        <w:t> Councils should publish a clear and straightforward public interest test against which allegations are filtered.</w:t>
      </w:r>
    </w:p>
    <w:p w14:paraId="0D743E7F"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lastRenderedPageBreak/>
        <w:t>Best practice 7:</w:t>
      </w:r>
      <w:r w:rsidRPr="00AB518A">
        <w:rPr>
          <w:rFonts w:ascii="Century Gothic" w:eastAsia="Times New Roman" w:hAnsi="Century Gothic" w:cs="Times New Roman"/>
          <w:sz w:val="24"/>
          <w:szCs w:val="24"/>
          <w:lang w:eastAsia="en-GB"/>
        </w:rPr>
        <w:t> Local authorities should have access to at least two Independent Persons.</w:t>
      </w:r>
    </w:p>
    <w:p w14:paraId="3F8E35ED"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8:</w:t>
      </w:r>
      <w:r w:rsidRPr="00AB518A">
        <w:rPr>
          <w:rFonts w:ascii="Century Gothic" w:eastAsia="Times New Roman" w:hAnsi="Century Gothic" w:cs="Times New Roman"/>
          <w:sz w:val="24"/>
          <w:szCs w:val="24"/>
          <w:lang w:eastAsia="en-GB"/>
        </w:rPr>
        <w:t xml:space="preserve"> An Independent Person should be consulted as to whether to undertake a formal investigation on an </w:t>
      </w:r>
      <w:proofErr w:type="gramStart"/>
      <w:r w:rsidRPr="00AB518A">
        <w:rPr>
          <w:rFonts w:ascii="Century Gothic" w:eastAsia="Times New Roman" w:hAnsi="Century Gothic" w:cs="Times New Roman"/>
          <w:sz w:val="24"/>
          <w:szCs w:val="24"/>
          <w:lang w:eastAsia="en-GB"/>
        </w:rPr>
        <w:t>allegation, and</w:t>
      </w:r>
      <w:proofErr w:type="gramEnd"/>
      <w:r w:rsidRPr="00AB518A">
        <w:rPr>
          <w:rFonts w:ascii="Century Gothic" w:eastAsia="Times New Roman" w:hAnsi="Century Gothic" w:cs="Times New Roman"/>
          <w:sz w:val="24"/>
          <w:szCs w:val="24"/>
          <w:lang w:eastAsia="en-GB"/>
        </w:rPr>
        <w:t xml:space="preserve"> should be given the option to review and comment on allegations which the responsible officer is minded to dismiss as being without merit, vexatious, or trivial.</w:t>
      </w:r>
    </w:p>
    <w:p w14:paraId="4DB789E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9:</w:t>
      </w:r>
      <w:r w:rsidRPr="00AB518A">
        <w:rPr>
          <w:rFonts w:ascii="Century Gothic" w:eastAsia="Times New Roman" w:hAnsi="Century Gothic" w:cs="Times New Roman"/>
          <w:sz w:val="24"/>
          <w:szCs w:val="24"/>
          <w:lang w:eastAsia="en-GB"/>
        </w:rPr>
        <w:t xml:space="preserve"> Where a local authority </w:t>
      </w:r>
      <w:proofErr w:type="gramStart"/>
      <w:r w:rsidRPr="00AB518A">
        <w:rPr>
          <w:rFonts w:ascii="Century Gothic" w:eastAsia="Times New Roman" w:hAnsi="Century Gothic" w:cs="Times New Roman"/>
          <w:sz w:val="24"/>
          <w:szCs w:val="24"/>
          <w:lang w:eastAsia="en-GB"/>
        </w:rPr>
        <w:t>makes a decision</w:t>
      </w:r>
      <w:proofErr w:type="gramEnd"/>
      <w:r w:rsidRPr="00AB518A">
        <w:rPr>
          <w:rFonts w:ascii="Century Gothic" w:eastAsia="Times New Roman" w:hAnsi="Century Gothic" w:cs="Times New Roman"/>
          <w:sz w:val="24"/>
          <w:szCs w:val="24"/>
          <w:lang w:eastAsia="en-GB"/>
        </w:rP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1531733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10:</w:t>
      </w:r>
      <w:r w:rsidRPr="00AB518A">
        <w:rPr>
          <w:rFonts w:ascii="Century Gothic" w:eastAsia="Times New Roman" w:hAnsi="Century Gothic" w:cs="Times New Roman"/>
          <w:sz w:val="24"/>
          <w:szCs w:val="24"/>
          <w:lang w:eastAsia="en-GB"/>
        </w:rPr>
        <w:t> A local authority should have straightforward and accessible guidance on its website on how to make a complaint under the code of conduct, the process for handling complaints, and estimated timescales for investigations and outcomes.</w:t>
      </w:r>
    </w:p>
    <w:p w14:paraId="251D4C09"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11:</w:t>
      </w:r>
      <w:r w:rsidRPr="00AB518A">
        <w:rPr>
          <w:rFonts w:ascii="Century Gothic" w:eastAsia="Times New Roman" w:hAnsi="Century Gothic" w:cs="Times New Roman"/>
          <w:sz w:val="24"/>
          <w:szCs w:val="24"/>
          <w:lang w:eastAsia="en-GB"/>
        </w:rPr>
        <w:t> Formal standards complaints about the conduct of a parish councillor towards a clerk should be made by the chair or by the parish council, rather than the clerk in all but exceptional circumstances.</w:t>
      </w:r>
    </w:p>
    <w:p w14:paraId="6FFACD4F"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12: </w:t>
      </w:r>
      <w:r w:rsidRPr="00AB518A">
        <w:rPr>
          <w:rFonts w:ascii="Century Gothic" w:eastAsia="Times New Roman" w:hAnsi="Century Gothic" w:cs="Times New Roman"/>
          <w:sz w:val="24"/>
          <w:szCs w:val="24"/>
          <w:lang w:eastAsia="en-GB"/>
        </w:rPr>
        <w:t xml:space="preserve">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rsidRPr="00AB518A">
        <w:rPr>
          <w:rFonts w:ascii="Century Gothic" w:eastAsia="Times New Roman" w:hAnsi="Century Gothic" w:cs="Times New Roman"/>
          <w:sz w:val="24"/>
          <w:szCs w:val="24"/>
          <w:lang w:eastAsia="en-GB"/>
        </w:rPr>
        <w:t>support</w:t>
      </w:r>
      <w:proofErr w:type="gramEnd"/>
      <w:r w:rsidRPr="00AB518A">
        <w:rPr>
          <w:rFonts w:ascii="Century Gothic" w:eastAsia="Times New Roman" w:hAnsi="Century Gothic" w:cs="Times New Roman"/>
          <w:sz w:val="24"/>
          <w:szCs w:val="24"/>
          <w:lang w:eastAsia="en-GB"/>
        </w:rPr>
        <w:t xml:space="preserve"> and resources to undertake this work.</w:t>
      </w:r>
    </w:p>
    <w:p w14:paraId="03A339F4"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13:</w:t>
      </w:r>
      <w:r w:rsidRPr="00AB518A">
        <w:rPr>
          <w:rFonts w:ascii="Century Gothic" w:eastAsia="Times New Roman" w:hAnsi="Century Gothic" w:cs="Times New Roman"/>
          <w:sz w:val="24"/>
          <w:szCs w:val="24"/>
          <w:lang w:eastAsia="en-GB"/>
        </w:rPr>
        <w:t> A local authority should have procedures in place to address any conflicts of interest when undertaking a standards investigation. Possible steps should include asking the Monitoring Officer from a different authority to undertake the investigation.</w:t>
      </w:r>
    </w:p>
    <w:p w14:paraId="27F2E8A2"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14:</w:t>
      </w:r>
      <w:r w:rsidRPr="00AB518A">
        <w:rPr>
          <w:rFonts w:ascii="Century Gothic" w:eastAsia="Times New Roman" w:hAnsi="Century Gothic" w:cs="Times New Roman"/>
          <w:sz w:val="24"/>
          <w:szCs w:val="24"/>
          <w:lang w:eastAsia="en-GB"/>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2CD36206" w14:textId="77777777" w:rsidR="00AB518A" w:rsidRPr="00AB518A" w:rsidRDefault="00AB518A" w:rsidP="00AB518A">
      <w:pPr>
        <w:spacing w:after="300"/>
        <w:rPr>
          <w:rFonts w:ascii="Century Gothic" w:eastAsia="Times New Roman" w:hAnsi="Century Gothic" w:cs="Times New Roman"/>
          <w:sz w:val="24"/>
          <w:szCs w:val="24"/>
          <w:lang w:eastAsia="en-GB"/>
        </w:rPr>
      </w:pPr>
      <w:r w:rsidRPr="00AB518A">
        <w:rPr>
          <w:rFonts w:ascii="Century Gothic" w:eastAsia="Times New Roman" w:hAnsi="Century Gothic" w:cs="Times New Roman"/>
          <w:b/>
          <w:bCs/>
          <w:sz w:val="24"/>
          <w:szCs w:val="24"/>
          <w:lang w:eastAsia="en-GB"/>
        </w:rPr>
        <w:t>Best practice 15:</w:t>
      </w:r>
      <w:r w:rsidRPr="00AB518A">
        <w:rPr>
          <w:rFonts w:ascii="Century Gothic" w:eastAsia="Times New Roman" w:hAnsi="Century Gothic" w:cs="Times New Roman"/>
          <w:sz w:val="24"/>
          <w:szCs w:val="24"/>
          <w:lang w:eastAsia="en-GB"/>
        </w:rPr>
        <w:t> Senior officers should meet regularly with political group leaders or group whips to discuss standards issues.</w:t>
      </w:r>
    </w:p>
    <w:p w14:paraId="7FC821F5" w14:textId="77777777" w:rsidR="00AB518A" w:rsidRPr="00AB518A" w:rsidRDefault="00AB518A">
      <w:pPr>
        <w:rPr>
          <w:rFonts w:ascii="Century Gothic" w:hAnsi="Century Gothic"/>
        </w:rPr>
      </w:pPr>
    </w:p>
    <w:sectPr w:rsidR="00AB518A" w:rsidRPr="00AB5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AC9"/>
    <w:multiLevelType w:val="multilevel"/>
    <w:tmpl w:val="1AF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F2EF0"/>
    <w:multiLevelType w:val="multilevel"/>
    <w:tmpl w:val="D53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552FB"/>
    <w:multiLevelType w:val="multilevel"/>
    <w:tmpl w:val="640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D24BA"/>
    <w:multiLevelType w:val="multilevel"/>
    <w:tmpl w:val="67E0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65E48"/>
    <w:multiLevelType w:val="multilevel"/>
    <w:tmpl w:val="948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8A"/>
    <w:rsid w:val="001E7ADD"/>
    <w:rsid w:val="0081566F"/>
    <w:rsid w:val="009634FE"/>
    <w:rsid w:val="00AB4979"/>
    <w:rsid w:val="00AB518A"/>
    <w:rsid w:val="00C46040"/>
    <w:rsid w:val="00CA3ACB"/>
    <w:rsid w:val="00D97B2A"/>
    <w:rsid w:val="00E264EE"/>
    <w:rsid w:val="00F7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93C0"/>
  <w15:chartTrackingRefBased/>
  <w15:docId w15:val="{917F5199-1739-4CB9-AA8D-A7E7CDB2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FE"/>
  </w:style>
  <w:style w:type="paragraph" w:styleId="Heading1">
    <w:name w:val="heading 1"/>
    <w:basedOn w:val="Normal"/>
    <w:next w:val="Normal"/>
    <w:link w:val="Heading1Char"/>
    <w:uiPriority w:val="9"/>
    <w:qFormat/>
    <w:rsid w:val="00AB51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51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AB518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1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51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B518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C460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43601">
      <w:bodyDiv w:val="1"/>
      <w:marLeft w:val="0"/>
      <w:marRight w:val="0"/>
      <w:marTop w:val="0"/>
      <w:marBottom w:val="0"/>
      <w:divBdr>
        <w:top w:val="none" w:sz="0" w:space="0" w:color="auto"/>
        <w:left w:val="none" w:sz="0" w:space="0" w:color="auto"/>
        <w:bottom w:val="none" w:sz="0" w:space="0" w:color="auto"/>
        <w:right w:val="none" w:sz="0" w:space="0" w:color="auto"/>
      </w:divBdr>
      <w:divsChild>
        <w:div w:id="1486505175">
          <w:marLeft w:val="0"/>
          <w:marRight w:val="0"/>
          <w:marTop w:val="0"/>
          <w:marBottom w:val="0"/>
          <w:divBdr>
            <w:top w:val="none" w:sz="0" w:space="0" w:color="auto"/>
            <w:left w:val="none" w:sz="0" w:space="0" w:color="auto"/>
            <w:bottom w:val="none" w:sz="0" w:space="0" w:color="auto"/>
            <w:right w:val="none" w:sz="0" w:space="0" w:color="auto"/>
          </w:divBdr>
        </w:div>
        <w:div w:id="80490279">
          <w:marLeft w:val="0"/>
          <w:marRight w:val="0"/>
          <w:marTop w:val="0"/>
          <w:marBottom w:val="0"/>
          <w:divBdr>
            <w:top w:val="none" w:sz="0" w:space="0" w:color="auto"/>
            <w:left w:val="none" w:sz="0" w:space="0" w:color="auto"/>
            <w:bottom w:val="none" w:sz="0" w:space="0" w:color="auto"/>
            <w:right w:val="none" w:sz="0" w:space="0" w:color="auto"/>
          </w:divBdr>
        </w:div>
        <w:div w:id="335691286">
          <w:marLeft w:val="0"/>
          <w:marRight w:val="0"/>
          <w:marTop w:val="0"/>
          <w:marBottom w:val="0"/>
          <w:divBdr>
            <w:top w:val="none" w:sz="0" w:space="0" w:color="auto"/>
            <w:left w:val="none" w:sz="0" w:space="0" w:color="auto"/>
            <w:bottom w:val="none" w:sz="0" w:space="0" w:color="auto"/>
            <w:right w:val="none" w:sz="0" w:space="0" w:color="auto"/>
          </w:divBdr>
        </w:div>
        <w:div w:id="1604608166">
          <w:marLeft w:val="0"/>
          <w:marRight w:val="0"/>
          <w:marTop w:val="0"/>
          <w:marBottom w:val="0"/>
          <w:divBdr>
            <w:top w:val="none" w:sz="0" w:space="0" w:color="auto"/>
            <w:left w:val="none" w:sz="0" w:space="0" w:color="auto"/>
            <w:bottom w:val="none" w:sz="0" w:space="0" w:color="auto"/>
            <w:right w:val="none" w:sz="0" w:space="0" w:color="auto"/>
          </w:divBdr>
        </w:div>
        <w:div w:id="2064981620">
          <w:marLeft w:val="0"/>
          <w:marRight w:val="0"/>
          <w:marTop w:val="0"/>
          <w:marBottom w:val="0"/>
          <w:divBdr>
            <w:top w:val="none" w:sz="0" w:space="0" w:color="auto"/>
            <w:left w:val="none" w:sz="0" w:space="0" w:color="auto"/>
            <w:bottom w:val="none" w:sz="0" w:space="0" w:color="auto"/>
            <w:right w:val="none" w:sz="0" w:space="0" w:color="auto"/>
          </w:divBdr>
        </w:div>
        <w:div w:id="264655756">
          <w:marLeft w:val="0"/>
          <w:marRight w:val="0"/>
          <w:marTop w:val="0"/>
          <w:marBottom w:val="0"/>
          <w:divBdr>
            <w:top w:val="none" w:sz="0" w:space="0" w:color="auto"/>
            <w:left w:val="none" w:sz="0" w:space="0" w:color="auto"/>
            <w:bottom w:val="none" w:sz="0" w:space="0" w:color="auto"/>
            <w:right w:val="none" w:sz="0" w:space="0" w:color="auto"/>
          </w:divBdr>
          <w:divsChild>
            <w:div w:id="1313679188">
              <w:marLeft w:val="0"/>
              <w:marRight w:val="0"/>
              <w:marTop w:val="0"/>
              <w:marBottom w:val="0"/>
              <w:divBdr>
                <w:top w:val="none" w:sz="0" w:space="0" w:color="auto"/>
                <w:left w:val="none" w:sz="0" w:space="0" w:color="auto"/>
                <w:bottom w:val="none" w:sz="0" w:space="0" w:color="auto"/>
                <w:right w:val="none" w:sz="0" w:space="0" w:color="auto"/>
              </w:divBdr>
            </w:div>
            <w:div w:id="1239172038">
              <w:marLeft w:val="0"/>
              <w:marRight w:val="0"/>
              <w:marTop w:val="0"/>
              <w:marBottom w:val="0"/>
              <w:divBdr>
                <w:top w:val="none" w:sz="0" w:space="0" w:color="auto"/>
                <w:left w:val="none" w:sz="0" w:space="0" w:color="auto"/>
                <w:bottom w:val="none" w:sz="0" w:space="0" w:color="auto"/>
                <w:right w:val="none" w:sz="0" w:space="0" w:color="auto"/>
              </w:divBdr>
            </w:div>
          </w:divsChild>
        </w:div>
        <w:div w:id="1364593192">
          <w:marLeft w:val="0"/>
          <w:marRight w:val="0"/>
          <w:marTop w:val="0"/>
          <w:marBottom w:val="0"/>
          <w:divBdr>
            <w:top w:val="none" w:sz="0" w:space="0" w:color="auto"/>
            <w:left w:val="none" w:sz="0" w:space="0" w:color="auto"/>
            <w:bottom w:val="none" w:sz="0" w:space="0" w:color="auto"/>
            <w:right w:val="none" w:sz="0" w:space="0" w:color="auto"/>
          </w:divBdr>
        </w:div>
        <w:div w:id="594023032">
          <w:marLeft w:val="0"/>
          <w:marRight w:val="0"/>
          <w:marTop w:val="0"/>
          <w:marBottom w:val="0"/>
          <w:divBdr>
            <w:top w:val="none" w:sz="0" w:space="0" w:color="auto"/>
            <w:left w:val="none" w:sz="0" w:space="0" w:color="auto"/>
            <w:bottom w:val="none" w:sz="0" w:space="0" w:color="auto"/>
            <w:right w:val="none" w:sz="0" w:space="0" w:color="auto"/>
          </w:divBdr>
        </w:div>
        <w:div w:id="1142575569">
          <w:marLeft w:val="0"/>
          <w:marRight w:val="0"/>
          <w:marTop w:val="0"/>
          <w:marBottom w:val="0"/>
          <w:divBdr>
            <w:top w:val="none" w:sz="0" w:space="0" w:color="auto"/>
            <w:left w:val="none" w:sz="0" w:space="0" w:color="auto"/>
            <w:bottom w:val="none" w:sz="0" w:space="0" w:color="auto"/>
            <w:right w:val="none" w:sz="0" w:space="0" w:color="auto"/>
          </w:divBdr>
          <w:divsChild>
            <w:div w:id="550652665">
              <w:marLeft w:val="0"/>
              <w:marRight w:val="0"/>
              <w:marTop w:val="0"/>
              <w:marBottom w:val="0"/>
              <w:divBdr>
                <w:top w:val="none" w:sz="0" w:space="0" w:color="auto"/>
                <w:left w:val="none" w:sz="0" w:space="0" w:color="auto"/>
                <w:bottom w:val="none" w:sz="0" w:space="0" w:color="auto"/>
                <w:right w:val="none" w:sz="0" w:space="0" w:color="auto"/>
              </w:divBdr>
            </w:div>
          </w:divsChild>
        </w:div>
        <w:div w:id="1583829197">
          <w:marLeft w:val="0"/>
          <w:marRight w:val="0"/>
          <w:marTop w:val="0"/>
          <w:marBottom w:val="0"/>
          <w:divBdr>
            <w:top w:val="none" w:sz="0" w:space="0" w:color="auto"/>
            <w:left w:val="none" w:sz="0" w:space="0" w:color="auto"/>
            <w:bottom w:val="none" w:sz="0" w:space="0" w:color="auto"/>
            <w:right w:val="none" w:sz="0" w:space="0" w:color="auto"/>
          </w:divBdr>
        </w:div>
        <w:div w:id="1657145994">
          <w:marLeft w:val="0"/>
          <w:marRight w:val="0"/>
          <w:marTop w:val="0"/>
          <w:marBottom w:val="0"/>
          <w:divBdr>
            <w:top w:val="none" w:sz="0" w:space="0" w:color="auto"/>
            <w:left w:val="none" w:sz="0" w:space="0" w:color="auto"/>
            <w:bottom w:val="none" w:sz="0" w:space="0" w:color="auto"/>
            <w:right w:val="none" w:sz="0" w:space="0" w:color="auto"/>
          </w:divBdr>
        </w:div>
        <w:div w:id="1321468223">
          <w:marLeft w:val="0"/>
          <w:marRight w:val="0"/>
          <w:marTop w:val="0"/>
          <w:marBottom w:val="0"/>
          <w:divBdr>
            <w:top w:val="none" w:sz="0" w:space="0" w:color="auto"/>
            <w:left w:val="none" w:sz="0" w:space="0" w:color="auto"/>
            <w:bottom w:val="none" w:sz="0" w:space="0" w:color="auto"/>
            <w:right w:val="none" w:sz="0" w:space="0" w:color="auto"/>
          </w:divBdr>
        </w:div>
        <w:div w:id="1695884693">
          <w:marLeft w:val="0"/>
          <w:marRight w:val="0"/>
          <w:marTop w:val="0"/>
          <w:marBottom w:val="0"/>
          <w:divBdr>
            <w:top w:val="none" w:sz="0" w:space="0" w:color="auto"/>
            <w:left w:val="none" w:sz="0" w:space="0" w:color="auto"/>
            <w:bottom w:val="none" w:sz="0" w:space="0" w:color="auto"/>
            <w:right w:val="none" w:sz="0" w:space="0" w:color="auto"/>
          </w:divBdr>
        </w:div>
        <w:div w:id="1266187654">
          <w:marLeft w:val="0"/>
          <w:marRight w:val="0"/>
          <w:marTop w:val="0"/>
          <w:marBottom w:val="0"/>
          <w:divBdr>
            <w:top w:val="none" w:sz="0" w:space="0" w:color="auto"/>
            <w:left w:val="none" w:sz="0" w:space="0" w:color="auto"/>
            <w:bottom w:val="none" w:sz="0" w:space="0" w:color="auto"/>
            <w:right w:val="none" w:sz="0" w:space="0" w:color="auto"/>
          </w:divBdr>
        </w:div>
        <w:div w:id="1756781612">
          <w:marLeft w:val="0"/>
          <w:marRight w:val="0"/>
          <w:marTop w:val="0"/>
          <w:marBottom w:val="0"/>
          <w:divBdr>
            <w:top w:val="none" w:sz="0" w:space="0" w:color="auto"/>
            <w:left w:val="none" w:sz="0" w:space="0" w:color="auto"/>
            <w:bottom w:val="none" w:sz="0" w:space="0" w:color="auto"/>
            <w:right w:val="none" w:sz="0" w:space="0" w:color="auto"/>
          </w:divBdr>
          <w:divsChild>
            <w:div w:id="605305212">
              <w:marLeft w:val="0"/>
              <w:marRight w:val="0"/>
              <w:marTop w:val="0"/>
              <w:marBottom w:val="0"/>
              <w:divBdr>
                <w:top w:val="none" w:sz="0" w:space="0" w:color="auto"/>
                <w:left w:val="none" w:sz="0" w:space="0" w:color="auto"/>
                <w:bottom w:val="none" w:sz="0" w:space="0" w:color="auto"/>
                <w:right w:val="none" w:sz="0" w:space="0" w:color="auto"/>
              </w:divBdr>
            </w:div>
          </w:divsChild>
        </w:div>
        <w:div w:id="454716179">
          <w:marLeft w:val="0"/>
          <w:marRight w:val="0"/>
          <w:marTop w:val="0"/>
          <w:marBottom w:val="0"/>
          <w:divBdr>
            <w:top w:val="none" w:sz="0" w:space="0" w:color="auto"/>
            <w:left w:val="none" w:sz="0" w:space="0" w:color="auto"/>
            <w:bottom w:val="none" w:sz="0" w:space="0" w:color="auto"/>
            <w:right w:val="none" w:sz="0" w:space="0" w:color="auto"/>
          </w:divBdr>
        </w:div>
        <w:div w:id="1600410861">
          <w:marLeft w:val="0"/>
          <w:marRight w:val="0"/>
          <w:marTop w:val="0"/>
          <w:marBottom w:val="0"/>
          <w:divBdr>
            <w:top w:val="none" w:sz="0" w:space="0" w:color="auto"/>
            <w:left w:val="none" w:sz="0" w:space="0" w:color="auto"/>
            <w:bottom w:val="none" w:sz="0" w:space="0" w:color="auto"/>
            <w:right w:val="none" w:sz="0" w:space="0" w:color="auto"/>
          </w:divBdr>
        </w:div>
        <w:div w:id="612400525">
          <w:marLeft w:val="0"/>
          <w:marRight w:val="0"/>
          <w:marTop w:val="0"/>
          <w:marBottom w:val="0"/>
          <w:divBdr>
            <w:top w:val="none" w:sz="0" w:space="0" w:color="auto"/>
            <w:left w:val="none" w:sz="0" w:space="0" w:color="auto"/>
            <w:bottom w:val="none" w:sz="0" w:space="0" w:color="auto"/>
            <w:right w:val="none" w:sz="0" w:space="0" w:color="auto"/>
          </w:divBdr>
        </w:div>
        <w:div w:id="692144724">
          <w:marLeft w:val="0"/>
          <w:marRight w:val="0"/>
          <w:marTop w:val="0"/>
          <w:marBottom w:val="0"/>
          <w:divBdr>
            <w:top w:val="none" w:sz="0" w:space="0" w:color="auto"/>
            <w:left w:val="none" w:sz="0" w:space="0" w:color="auto"/>
            <w:bottom w:val="none" w:sz="0" w:space="0" w:color="auto"/>
            <w:right w:val="none" w:sz="0" w:space="0" w:color="auto"/>
          </w:divBdr>
        </w:div>
        <w:div w:id="411199911">
          <w:marLeft w:val="0"/>
          <w:marRight w:val="0"/>
          <w:marTop w:val="0"/>
          <w:marBottom w:val="0"/>
          <w:divBdr>
            <w:top w:val="none" w:sz="0" w:space="0" w:color="auto"/>
            <w:left w:val="none" w:sz="0" w:space="0" w:color="auto"/>
            <w:bottom w:val="none" w:sz="0" w:space="0" w:color="auto"/>
            <w:right w:val="none" w:sz="0" w:space="0" w:color="auto"/>
          </w:divBdr>
        </w:div>
        <w:div w:id="829715175">
          <w:marLeft w:val="0"/>
          <w:marRight w:val="0"/>
          <w:marTop w:val="0"/>
          <w:marBottom w:val="0"/>
          <w:divBdr>
            <w:top w:val="none" w:sz="0" w:space="0" w:color="auto"/>
            <w:left w:val="none" w:sz="0" w:space="0" w:color="auto"/>
            <w:bottom w:val="none" w:sz="0" w:space="0" w:color="auto"/>
            <w:right w:val="none" w:sz="0" w:space="0" w:color="auto"/>
          </w:divBdr>
          <w:divsChild>
            <w:div w:id="735477529">
              <w:marLeft w:val="0"/>
              <w:marRight w:val="0"/>
              <w:marTop w:val="0"/>
              <w:marBottom w:val="0"/>
              <w:divBdr>
                <w:top w:val="none" w:sz="0" w:space="0" w:color="auto"/>
                <w:left w:val="none" w:sz="0" w:space="0" w:color="auto"/>
                <w:bottom w:val="none" w:sz="0" w:space="0" w:color="auto"/>
                <w:right w:val="none" w:sz="0" w:space="0" w:color="auto"/>
              </w:divBdr>
            </w:div>
            <w:div w:id="1564636730">
              <w:marLeft w:val="0"/>
              <w:marRight w:val="0"/>
              <w:marTop w:val="0"/>
              <w:marBottom w:val="0"/>
              <w:divBdr>
                <w:top w:val="none" w:sz="0" w:space="0" w:color="auto"/>
                <w:left w:val="none" w:sz="0" w:space="0" w:color="auto"/>
                <w:bottom w:val="none" w:sz="0" w:space="0" w:color="auto"/>
                <w:right w:val="none" w:sz="0" w:space="0" w:color="auto"/>
              </w:divBdr>
            </w:div>
          </w:divsChild>
        </w:div>
        <w:div w:id="463081732">
          <w:marLeft w:val="0"/>
          <w:marRight w:val="0"/>
          <w:marTop w:val="0"/>
          <w:marBottom w:val="0"/>
          <w:divBdr>
            <w:top w:val="none" w:sz="0" w:space="0" w:color="auto"/>
            <w:left w:val="none" w:sz="0" w:space="0" w:color="auto"/>
            <w:bottom w:val="none" w:sz="0" w:space="0" w:color="auto"/>
            <w:right w:val="none" w:sz="0" w:space="0" w:color="auto"/>
          </w:divBdr>
          <w:divsChild>
            <w:div w:id="2128741333">
              <w:marLeft w:val="0"/>
              <w:marRight w:val="0"/>
              <w:marTop w:val="0"/>
              <w:marBottom w:val="0"/>
              <w:divBdr>
                <w:top w:val="none" w:sz="0" w:space="0" w:color="auto"/>
                <w:left w:val="none" w:sz="0" w:space="0" w:color="auto"/>
                <w:bottom w:val="none" w:sz="0" w:space="0" w:color="auto"/>
                <w:right w:val="none" w:sz="0" w:space="0" w:color="auto"/>
              </w:divBdr>
              <w:divsChild>
                <w:div w:id="8043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ocal-government-ethical-standards-report" TargetMode="External"/><Relationship Id="rId3" Type="http://schemas.openxmlformats.org/officeDocument/2006/relationships/settings" Target="settings.xml"/><Relationship Id="rId7" Type="http://schemas.openxmlformats.org/officeDocument/2006/relationships/hyperlink" Target="https://www.legislation.gov.uk/uksi/2012/146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7-principles-of-public-life/the-7-principles-of-public-life--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Gadney</dc:creator>
  <cp:keywords/>
  <dc:description/>
  <cp:lastModifiedBy>Jo Gadney</cp:lastModifiedBy>
  <cp:revision>6</cp:revision>
  <dcterms:created xsi:type="dcterms:W3CDTF">2021-01-26T10:00:00Z</dcterms:created>
  <dcterms:modified xsi:type="dcterms:W3CDTF">2021-04-22T09:43:00Z</dcterms:modified>
</cp:coreProperties>
</file>